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2F" w:rsidRPr="007D39EC" w:rsidRDefault="00B5442F" w:rsidP="00B5442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sz w:val="28"/>
          <w:szCs w:val="28"/>
        </w:rPr>
      </w:pPr>
      <w:r w:rsidRPr="007D39EC">
        <w:rPr>
          <w:rFonts w:ascii="Times New Roman" w:hAnsi="Times New Roman" w:cs="Times New Roman"/>
          <w:b/>
          <w:sz w:val="28"/>
          <w:szCs w:val="28"/>
        </w:rPr>
        <w:t>Area: acquisizione e progressione del personale</w:t>
      </w:r>
    </w:p>
    <w:p w:rsidR="00B5442F" w:rsidRDefault="00B5442F" w:rsidP="00B5442F">
      <w:pPr>
        <w:widowControl w:val="0"/>
        <w:autoSpaceDE w:val="0"/>
        <w:autoSpaceDN w:val="0"/>
        <w:adjustRightInd w:val="0"/>
        <w:rPr>
          <w:rFonts w:ascii="Times New Roman" w:hAnsi="Times New Roman" w:cs="Times New Roman"/>
          <w:sz w:val="28"/>
          <w:szCs w:val="28"/>
        </w:rPr>
      </w:pPr>
    </w:p>
    <w:tbl>
      <w:tblPr>
        <w:tblStyle w:val="Grigliatabella"/>
        <w:tblW w:w="14425" w:type="dxa"/>
        <w:tblLook w:val="04A0" w:firstRow="1" w:lastRow="0" w:firstColumn="1" w:lastColumn="0" w:noHBand="0" w:noVBand="1"/>
      </w:tblPr>
      <w:tblGrid>
        <w:gridCol w:w="5633"/>
        <w:gridCol w:w="1838"/>
        <w:gridCol w:w="1696"/>
        <w:gridCol w:w="1732"/>
        <w:gridCol w:w="3526"/>
      </w:tblGrid>
      <w:tr w:rsidR="00065EE1" w:rsidRPr="00886BC3" w:rsidTr="00D56C68">
        <w:trPr>
          <w:trHeight w:val="358"/>
        </w:trPr>
        <w:tc>
          <w:tcPr>
            <w:tcW w:w="5625" w:type="dxa"/>
          </w:tcPr>
          <w:p w:rsidR="00F85C68" w:rsidRPr="00886BC3" w:rsidRDefault="00F85C68" w:rsidP="00B5442F">
            <w:pPr>
              <w:widowControl w:val="0"/>
              <w:autoSpaceDE w:val="0"/>
              <w:autoSpaceDN w:val="0"/>
              <w:adjustRightInd w:val="0"/>
              <w:rPr>
                <w:rFonts w:ascii="Times New Roman" w:hAnsi="Times New Roman" w:cs="Times New Roman"/>
                <w:b/>
                <w:sz w:val="22"/>
                <w:szCs w:val="22"/>
              </w:rPr>
            </w:pPr>
            <w:r w:rsidRPr="00886BC3">
              <w:rPr>
                <w:rFonts w:ascii="Times New Roman" w:hAnsi="Times New Roman" w:cs="Times New Roman"/>
                <w:b/>
                <w:sz w:val="22"/>
                <w:szCs w:val="22"/>
              </w:rPr>
              <w:t>Possibili eventi rischiosi</w:t>
            </w:r>
          </w:p>
        </w:tc>
        <w:tc>
          <w:tcPr>
            <w:tcW w:w="1841" w:type="dxa"/>
          </w:tcPr>
          <w:p w:rsidR="00F85C68" w:rsidRPr="00886BC3" w:rsidRDefault="00F85C68" w:rsidP="00CF3466">
            <w:pPr>
              <w:pStyle w:val="Default"/>
              <w:rPr>
                <w:rFonts w:ascii="Times New Roman" w:hAnsi="Times New Roman" w:cs="Times New Roman"/>
                <w:b/>
                <w:sz w:val="22"/>
                <w:szCs w:val="22"/>
              </w:rPr>
            </w:pPr>
            <w:r w:rsidRPr="00886BC3">
              <w:rPr>
                <w:rFonts w:ascii="Times New Roman" w:hAnsi="Times New Roman" w:cs="Times New Roman"/>
                <w:b/>
                <w:sz w:val="22"/>
                <w:szCs w:val="22"/>
              </w:rPr>
              <w:t>Responsabili</w:t>
            </w:r>
          </w:p>
        </w:tc>
        <w:tc>
          <w:tcPr>
            <w:tcW w:w="1700" w:type="dxa"/>
          </w:tcPr>
          <w:p w:rsidR="00F85C68" w:rsidRPr="00886BC3" w:rsidRDefault="00F85C68" w:rsidP="00B5442F">
            <w:pPr>
              <w:widowControl w:val="0"/>
              <w:autoSpaceDE w:val="0"/>
              <w:autoSpaceDN w:val="0"/>
              <w:adjustRightInd w:val="0"/>
              <w:rPr>
                <w:rFonts w:ascii="Times New Roman" w:eastAsia="Times New Roman" w:hAnsi="Times New Roman" w:cs="Times New Roman"/>
                <w:b/>
                <w:color w:val="000000"/>
                <w:sz w:val="22"/>
                <w:szCs w:val="22"/>
              </w:rPr>
            </w:pPr>
            <w:r w:rsidRPr="00886BC3">
              <w:rPr>
                <w:rFonts w:ascii="Times New Roman" w:eastAsia="Times New Roman" w:hAnsi="Times New Roman" w:cs="Times New Roman"/>
                <w:b/>
                <w:color w:val="000000"/>
                <w:sz w:val="22"/>
                <w:szCs w:val="22"/>
              </w:rPr>
              <w:t>Tempistica</w:t>
            </w:r>
          </w:p>
        </w:tc>
        <w:tc>
          <w:tcPr>
            <w:tcW w:w="1720" w:type="dxa"/>
          </w:tcPr>
          <w:p w:rsidR="00F85C68" w:rsidRPr="00886BC3" w:rsidRDefault="00F85C68" w:rsidP="00B5442F">
            <w:pPr>
              <w:widowControl w:val="0"/>
              <w:autoSpaceDE w:val="0"/>
              <w:autoSpaceDN w:val="0"/>
              <w:adjustRightInd w:val="0"/>
              <w:rPr>
                <w:rFonts w:ascii="Times New Roman" w:eastAsia="Times New Roman" w:hAnsi="Times New Roman" w:cs="Times New Roman"/>
                <w:b/>
                <w:color w:val="000000"/>
                <w:sz w:val="22"/>
                <w:szCs w:val="22"/>
              </w:rPr>
            </w:pPr>
            <w:r w:rsidRPr="00886BC3">
              <w:rPr>
                <w:rFonts w:ascii="Times New Roman" w:eastAsia="Times New Roman" w:hAnsi="Times New Roman" w:cs="Times New Roman"/>
                <w:b/>
                <w:color w:val="000000"/>
                <w:sz w:val="22"/>
                <w:szCs w:val="22"/>
              </w:rPr>
              <w:t>Indicatori</w:t>
            </w:r>
          </w:p>
        </w:tc>
        <w:tc>
          <w:tcPr>
            <w:tcW w:w="3539" w:type="dxa"/>
          </w:tcPr>
          <w:p w:rsidR="00F85C68" w:rsidRPr="00886BC3" w:rsidRDefault="00EE6613" w:rsidP="00B5442F">
            <w:pPr>
              <w:widowControl w:val="0"/>
              <w:autoSpaceDE w:val="0"/>
              <w:autoSpaceDN w:val="0"/>
              <w:adjustRightInd w:val="0"/>
              <w:rPr>
                <w:rFonts w:ascii="Times New Roman" w:eastAsia="Times New Roman" w:hAnsi="Times New Roman" w:cs="Times New Roman"/>
                <w:b/>
                <w:color w:val="000000"/>
                <w:sz w:val="22"/>
                <w:szCs w:val="22"/>
              </w:rPr>
            </w:pPr>
            <w:r w:rsidRPr="00886BC3">
              <w:rPr>
                <w:rFonts w:ascii="Times New Roman" w:eastAsia="Times New Roman" w:hAnsi="Times New Roman" w:cs="Times New Roman"/>
                <w:b/>
                <w:color w:val="000000"/>
                <w:sz w:val="22"/>
                <w:szCs w:val="22"/>
              </w:rPr>
              <w:t>Misure</w:t>
            </w:r>
          </w:p>
        </w:tc>
      </w:tr>
      <w:tr w:rsidR="00065EE1" w:rsidRPr="00886BC3" w:rsidTr="00D56C68">
        <w:tc>
          <w:tcPr>
            <w:tcW w:w="5625" w:type="dxa"/>
          </w:tcPr>
          <w:p w:rsidR="00EE6613" w:rsidRPr="00886BC3" w:rsidRDefault="00EE6613" w:rsidP="00F85C68">
            <w:pPr>
              <w:pStyle w:val="Default"/>
              <w:rPr>
                <w:rFonts w:ascii="Times New Roman" w:hAnsi="Times New Roman" w:cs="Times New Roman"/>
                <w:b/>
                <w:bCs/>
                <w:sz w:val="22"/>
                <w:szCs w:val="22"/>
              </w:rPr>
            </w:pPr>
          </w:p>
          <w:p w:rsidR="00F85C68" w:rsidRPr="00886BC3" w:rsidRDefault="00F85C68" w:rsidP="00282B42">
            <w:pPr>
              <w:pStyle w:val="Default"/>
              <w:jc w:val="both"/>
              <w:rPr>
                <w:rFonts w:ascii="Times New Roman" w:hAnsi="Times New Roman" w:cs="Times New Roman"/>
                <w:sz w:val="22"/>
                <w:szCs w:val="22"/>
              </w:rPr>
            </w:pPr>
            <w:r w:rsidRPr="00886BC3">
              <w:rPr>
                <w:rFonts w:ascii="Times New Roman" w:hAnsi="Times New Roman" w:cs="Times New Roman"/>
                <w:b/>
                <w:bCs/>
                <w:sz w:val="22"/>
                <w:szCs w:val="22"/>
              </w:rPr>
              <w:t xml:space="preserve">Rischio n. 1). </w:t>
            </w:r>
            <w:r w:rsidRPr="00886BC3">
              <w:rPr>
                <w:rFonts w:ascii="Times New Roman" w:hAnsi="Times New Roman" w:cs="Times New Roman"/>
                <w:sz w:val="22"/>
                <w:szCs w:val="22"/>
              </w:rPr>
              <w:t xml:space="preserve">Previsioni di requisiti di accesso “personalizzati” ed insufficienza di meccanismi oggettivi e trasparenti idonei a verificare il possesso dei requisiti attitudinali e professionali richiesti in relazione alla posizione da ricoprire allo scopo di reclutare candidati particolari: </w:t>
            </w:r>
          </w:p>
          <w:p w:rsidR="00282B42" w:rsidRPr="00886BC3" w:rsidRDefault="00F85C68" w:rsidP="00282B42">
            <w:pPr>
              <w:pStyle w:val="Default"/>
              <w:jc w:val="both"/>
              <w:rPr>
                <w:sz w:val="22"/>
                <w:szCs w:val="22"/>
              </w:rPr>
            </w:pPr>
            <w:r w:rsidRPr="00886BC3">
              <w:rPr>
                <w:rFonts w:ascii="Times New Roman" w:hAnsi="Times New Roman" w:cs="Times New Roman"/>
                <w:sz w:val="22"/>
                <w:szCs w:val="22"/>
              </w:rPr>
              <w:t>prevedere requisiti di accesso connessi a titoli di studio e professionali non specificamente o eccessivamente connessi alla figura da reclutare</w:t>
            </w:r>
            <w:r w:rsidR="00420DDD">
              <w:rPr>
                <w:rFonts w:ascii="Times New Roman" w:hAnsi="Times New Roman" w:cs="Times New Roman"/>
                <w:sz w:val="22"/>
                <w:szCs w:val="22"/>
              </w:rPr>
              <w:t>, onde consentire anche una diversa destinazione in futuro della risorsa</w:t>
            </w:r>
            <w:r w:rsidRPr="00886BC3">
              <w:rPr>
                <w:rFonts w:ascii="Times New Roman" w:hAnsi="Times New Roman" w:cs="Times New Roman"/>
                <w:sz w:val="22"/>
                <w:szCs w:val="22"/>
              </w:rPr>
              <w:t xml:space="preserve">; </w:t>
            </w:r>
          </w:p>
          <w:tbl>
            <w:tblPr>
              <w:tblW w:w="0" w:type="auto"/>
              <w:tblBorders>
                <w:top w:val="nil"/>
                <w:left w:val="nil"/>
                <w:bottom w:val="nil"/>
                <w:right w:val="nil"/>
              </w:tblBorders>
              <w:tblLook w:val="0000" w:firstRow="0" w:lastRow="0" w:firstColumn="0" w:lastColumn="0" w:noHBand="0" w:noVBand="0"/>
            </w:tblPr>
            <w:tblGrid>
              <w:gridCol w:w="5417"/>
            </w:tblGrid>
            <w:tr w:rsidR="00282B42" w:rsidRPr="00886BC3">
              <w:trPr>
                <w:trHeight w:val="276"/>
              </w:trPr>
              <w:tc>
                <w:tcPr>
                  <w:tcW w:w="0" w:type="auto"/>
                </w:tcPr>
                <w:p w:rsidR="00282B42" w:rsidRPr="00886BC3" w:rsidRDefault="00282B42" w:rsidP="00282B42">
                  <w:pPr>
                    <w:pStyle w:val="Default"/>
                    <w:tabs>
                      <w:tab w:val="left" w:pos="0"/>
                    </w:tabs>
                    <w:ind w:left="-108"/>
                    <w:jc w:val="both"/>
                    <w:rPr>
                      <w:rFonts w:ascii="Times New Roman" w:hAnsi="Times New Roman" w:cs="Times New Roman"/>
                      <w:sz w:val="22"/>
                      <w:szCs w:val="22"/>
                    </w:rPr>
                  </w:pPr>
                  <w:r w:rsidRPr="00886BC3">
                    <w:rPr>
                      <w:rFonts w:ascii="Times New Roman" w:hAnsi="Times New Roman" w:cs="Times New Roman"/>
                      <w:sz w:val="22"/>
                      <w:szCs w:val="22"/>
                    </w:rPr>
                    <w:t xml:space="preserve">verificare i requisiti in base parametri numerici (voti, anni di lavoro, valutazioni ottenute, ponderate ove possibile). </w:t>
                  </w:r>
                </w:p>
              </w:tc>
            </w:tr>
          </w:tbl>
          <w:p w:rsidR="00F85C68" w:rsidRPr="00886BC3" w:rsidRDefault="00F85C68" w:rsidP="00F85C68">
            <w:pPr>
              <w:widowControl w:val="0"/>
              <w:autoSpaceDE w:val="0"/>
              <w:autoSpaceDN w:val="0"/>
              <w:adjustRightInd w:val="0"/>
              <w:rPr>
                <w:rFonts w:ascii="Times New Roman" w:hAnsi="Times New Roman" w:cs="Times New Roman"/>
                <w:b/>
                <w:sz w:val="22"/>
                <w:szCs w:val="22"/>
              </w:rPr>
            </w:pPr>
          </w:p>
        </w:tc>
        <w:tc>
          <w:tcPr>
            <w:tcW w:w="1841" w:type="dxa"/>
          </w:tcPr>
          <w:p w:rsidR="00EE6613" w:rsidRPr="00886BC3" w:rsidRDefault="00EE6613" w:rsidP="00CF3466">
            <w:pPr>
              <w:pStyle w:val="Default"/>
              <w:rPr>
                <w:rFonts w:ascii="Times New Roman" w:hAnsi="Times New Roman" w:cs="Times New Roman"/>
                <w:sz w:val="22"/>
                <w:szCs w:val="22"/>
              </w:rPr>
            </w:pPr>
          </w:p>
          <w:p w:rsidR="00F85C68" w:rsidRPr="00886BC3" w:rsidRDefault="00F85C68" w:rsidP="00CF3466">
            <w:pPr>
              <w:pStyle w:val="Default"/>
              <w:rPr>
                <w:rFonts w:ascii="Times New Roman" w:hAnsi="Times New Roman" w:cs="Times New Roman"/>
                <w:sz w:val="22"/>
                <w:szCs w:val="22"/>
              </w:rPr>
            </w:pPr>
            <w:r w:rsidRPr="00886BC3">
              <w:rPr>
                <w:rFonts w:ascii="Times New Roman" w:hAnsi="Times New Roman" w:cs="Times New Roman"/>
                <w:sz w:val="22"/>
                <w:szCs w:val="22"/>
              </w:rPr>
              <w:t>Responsabile del Personale</w:t>
            </w:r>
          </w:p>
          <w:p w:rsidR="00F85C68" w:rsidRPr="00886BC3" w:rsidRDefault="00F85C68" w:rsidP="007319A0">
            <w:pPr>
              <w:widowControl w:val="0"/>
              <w:autoSpaceDE w:val="0"/>
              <w:autoSpaceDN w:val="0"/>
              <w:adjustRightInd w:val="0"/>
              <w:ind w:left="317" w:hanging="283"/>
              <w:jc w:val="both"/>
              <w:rPr>
                <w:rFonts w:ascii="Times New Roman" w:hAnsi="Times New Roman" w:cs="Times New Roman"/>
                <w:sz w:val="22"/>
                <w:szCs w:val="22"/>
              </w:rPr>
            </w:pPr>
          </w:p>
        </w:tc>
        <w:tc>
          <w:tcPr>
            <w:tcW w:w="1700" w:type="dxa"/>
          </w:tcPr>
          <w:p w:rsidR="00EE6613" w:rsidRPr="00886BC3" w:rsidRDefault="00EE6613" w:rsidP="00B5442F">
            <w:pPr>
              <w:widowControl w:val="0"/>
              <w:autoSpaceDE w:val="0"/>
              <w:autoSpaceDN w:val="0"/>
              <w:adjustRightInd w:val="0"/>
              <w:rPr>
                <w:rFonts w:ascii="Times New Roman" w:eastAsia="Times New Roman" w:hAnsi="Times New Roman" w:cs="Times New Roman"/>
                <w:color w:val="000000"/>
                <w:sz w:val="22"/>
                <w:szCs w:val="22"/>
              </w:rPr>
            </w:pPr>
          </w:p>
          <w:p w:rsidR="00F85C68" w:rsidRPr="00886BC3" w:rsidRDefault="00F85C68" w:rsidP="00065EE1">
            <w:pPr>
              <w:widowControl w:val="0"/>
              <w:autoSpaceDE w:val="0"/>
              <w:autoSpaceDN w:val="0"/>
              <w:adjustRightInd w:val="0"/>
              <w:rPr>
                <w:rFonts w:ascii="Times New Roman" w:eastAsia="Times New Roman" w:hAnsi="Times New Roman" w:cs="Times New Roman"/>
                <w:color w:val="000000"/>
                <w:sz w:val="22"/>
                <w:szCs w:val="22"/>
              </w:rPr>
            </w:pPr>
            <w:r w:rsidRPr="00886BC3">
              <w:rPr>
                <w:rFonts w:ascii="Times New Roman" w:eastAsia="Times New Roman" w:hAnsi="Times New Roman" w:cs="Times New Roman"/>
                <w:color w:val="000000"/>
                <w:sz w:val="22"/>
                <w:szCs w:val="22"/>
              </w:rPr>
              <w:t>Entro 30/1</w:t>
            </w:r>
            <w:r w:rsidR="003014C4">
              <w:rPr>
                <w:rFonts w:ascii="Times New Roman" w:eastAsia="Times New Roman" w:hAnsi="Times New Roman" w:cs="Times New Roman"/>
                <w:color w:val="000000"/>
                <w:sz w:val="22"/>
                <w:szCs w:val="22"/>
              </w:rPr>
              <w:t>1</w:t>
            </w:r>
            <w:r w:rsidRPr="00886BC3">
              <w:rPr>
                <w:rFonts w:ascii="Times New Roman" w:eastAsia="Times New Roman" w:hAnsi="Times New Roman" w:cs="Times New Roman"/>
                <w:color w:val="000000"/>
                <w:sz w:val="22"/>
                <w:szCs w:val="22"/>
              </w:rPr>
              <w:t>/</w:t>
            </w:r>
            <w:r w:rsidR="006E1E3C">
              <w:rPr>
                <w:rFonts w:ascii="Times New Roman" w:eastAsia="Times New Roman" w:hAnsi="Times New Roman" w:cs="Times New Roman"/>
                <w:color w:val="000000"/>
                <w:sz w:val="22"/>
                <w:szCs w:val="22"/>
              </w:rPr>
              <w:t>201</w:t>
            </w:r>
            <w:r w:rsidR="00065EE1">
              <w:rPr>
                <w:rFonts w:ascii="Times New Roman" w:eastAsia="Times New Roman" w:hAnsi="Times New Roman" w:cs="Times New Roman"/>
                <w:color w:val="000000"/>
                <w:sz w:val="22"/>
                <w:szCs w:val="22"/>
              </w:rPr>
              <w:t>8</w:t>
            </w:r>
          </w:p>
        </w:tc>
        <w:tc>
          <w:tcPr>
            <w:tcW w:w="1720" w:type="dxa"/>
          </w:tcPr>
          <w:p w:rsidR="00EE6613" w:rsidRPr="00886BC3" w:rsidRDefault="00EE6613" w:rsidP="00B5442F">
            <w:pPr>
              <w:widowControl w:val="0"/>
              <w:autoSpaceDE w:val="0"/>
              <w:autoSpaceDN w:val="0"/>
              <w:adjustRightInd w:val="0"/>
              <w:rPr>
                <w:rFonts w:ascii="Times New Roman" w:hAnsi="Times New Roman" w:cs="Times New Roman"/>
                <w:sz w:val="22"/>
                <w:szCs w:val="22"/>
              </w:rPr>
            </w:pPr>
          </w:p>
          <w:p w:rsidR="00F85C68" w:rsidRDefault="00420DDD" w:rsidP="00420DDD">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Intervenuta </w:t>
            </w:r>
            <w:r w:rsidR="003014C4">
              <w:rPr>
                <w:rFonts w:ascii="Times New Roman" w:hAnsi="Times New Roman" w:cs="Times New Roman"/>
                <w:sz w:val="22"/>
                <w:szCs w:val="22"/>
              </w:rPr>
              <w:t>m</w:t>
            </w:r>
            <w:r w:rsidR="00F85C68" w:rsidRPr="00886BC3">
              <w:rPr>
                <w:rFonts w:ascii="Times New Roman" w:hAnsi="Times New Roman" w:cs="Times New Roman"/>
                <w:sz w:val="22"/>
                <w:szCs w:val="22"/>
              </w:rPr>
              <w:t xml:space="preserve">odifica </w:t>
            </w:r>
            <w:r>
              <w:rPr>
                <w:rFonts w:ascii="Times New Roman" w:hAnsi="Times New Roman" w:cs="Times New Roman"/>
                <w:sz w:val="22"/>
                <w:szCs w:val="22"/>
              </w:rPr>
              <w:t>de</w:t>
            </w:r>
            <w:r w:rsidR="00F85C68" w:rsidRPr="00886BC3">
              <w:rPr>
                <w:rFonts w:ascii="Times New Roman" w:hAnsi="Times New Roman" w:cs="Times New Roman"/>
                <w:sz w:val="22"/>
                <w:szCs w:val="22"/>
              </w:rPr>
              <w:t>ll’ordinamento degli uffici e dei servizi</w:t>
            </w:r>
            <w:r>
              <w:rPr>
                <w:rFonts w:ascii="Times New Roman" w:hAnsi="Times New Roman" w:cs="Times New Roman"/>
                <w:sz w:val="22"/>
                <w:szCs w:val="22"/>
              </w:rPr>
              <w:t>, con approvazione di nuovo regolamento;</w:t>
            </w:r>
          </w:p>
          <w:p w:rsidR="00420DDD" w:rsidRPr="00886BC3" w:rsidRDefault="00420DDD" w:rsidP="00420DDD">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monitoraggio  evoluzione  normativa e funzionale per ulteriori modifiche</w:t>
            </w:r>
          </w:p>
        </w:tc>
        <w:tc>
          <w:tcPr>
            <w:tcW w:w="3539" w:type="dxa"/>
          </w:tcPr>
          <w:p w:rsidR="00F85C68" w:rsidRPr="00886BC3" w:rsidRDefault="00F85C68" w:rsidP="00F85C68">
            <w:pPr>
              <w:widowControl w:val="0"/>
              <w:autoSpaceDE w:val="0"/>
              <w:autoSpaceDN w:val="0"/>
              <w:adjustRightInd w:val="0"/>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3310"/>
            </w:tblGrid>
            <w:tr w:rsidR="00F85C68" w:rsidRPr="00886BC3" w:rsidTr="00EE6613">
              <w:trPr>
                <w:trHeight w:val="1251"/>
              </w:trPr>
              <w:tc>
                <w:tcPr>
                  <w:tcW w:w="0" w:type="auto"/>
                </w:tcPr>
                <w:p w:rsidR="00F85C68" w:rsidRPr="00886BC3" w:rsidRDefault="00F85C68" w:rsidP="00EE6613">
                  <w:pPr>
                    <w:widowControl w:val="0"/>
                    <w:autoSpaceDE w:val="0"/>
                    <w:autoSpaceDN w:val="0"/>
                    <w:adjustRightInd w:val="0"/>
                    <w:rPr>
                      <w:rFonts w:ascii="Times New Roman" w:hAnsi="Times New Roman" w:cs="Times New Roman"/>
                      <w:sz w:val="22"/>
                      <w:szCs w:val="22"/>
                    </w:rPr>
                  </w:pPr>
                  <w:r w:rsidRPr="00886BC3">
                    <w:rPr>
                      <w:rFonts w:ascii="Times New Roman" w:hAnsi="Times New Roman" w:cs="Times New Roman"/>
                      <w:sz w:val="22"/>
                      <w:szCs w:val="22"/>
                    </w:rPr>
                    <w:t>Al fine di evitare che i bandi siano modellati su caratteristiche specifiche di un determinato potenziale concorrente, i requisiti richiesti dal responsabile del servizio e la tipologia di prove da inserire nel bando, sono definite congiuntamente, dal respo</w:t>
                  </w:r>
                  <w:r w:rsidR="00EE6613" w:rsidRPr="00886BC3">
                    <w:rPr>
                      <w:rFonts w:ascii="Times New Roman" w:hAnsi="Times New Roman" w:cs="Times New Roman"/>
                      <w:sz w:val="22"/>
                      <w:szCs w:val="22"/>
                    </w:rPr>
                    <w:t xml:space="preserve">nsabile dell'ufficio personale </w:t>
                  </w:r>
                  <w:r w:rsidRPr="00886BC3">
                    <w:rPr>
                      <w:rFonts w:ascii="Times New Roman" w:hAnsi="Times New Roman" w:cs="Times New Roman"/>
                      <w:sz w:val="22"/>
                      <w:szCs w:val="22"/>
                    </w:rPr>
                    <w:t>e dal responsabile del servizio a cui la risorsa è destinata</w:t>
                  </w:r>
                  <w:r w:rsidR="00420DDD">
                    <w:rPr>
                      <w:rFonts w:ascii="Times New Roman" w:hAnsi="Times New Roman" w:cs="Times New Roman"/>
                      <w:sz w:val="22"/>
                      <w:szCs w:val="22"/>
                    </w:rPr>
                    <w:t xml:space="preserve">; </w:t>
                  </w:r>
                </w:p>
              </w:tc>
            </w:tr>
          </w:tbl>
          <w:p w:rsidR="00F85C68" w:rsidRPr="00886BC3" w:rsidRDefault="00F85C68" w:rsidP="00B5442F">
            <w:pPr>
              <w:widowControl w:val="0"/>
              <w:autoSpaceDE w:val="0"/>
              <w:autoSpaceDN w:val="0"/>
              <w:adjustRightInd w:val="0"/>
              <w:rPr>
                <w:rFonts w:ascii="Times New Roman" w:hAnsi="Times New Roman" w:cs="Times New Roman"/>
                <w:sz w:val="22"/>
                <w:szCs w:val="22"/>
              </w:rPr>
            </w:pPr>
          </w:p>
        </w:tc>
      </w:tr>
      <w:tr w:rsidR="00065EE1" w:rsidRPr="00886BC3" w:rsidTr="00D56C68">
        <w:trPr>
          <w:trHeight w:val="1087"/>
        </w:trPr>
        <w:tc>
          <w:tcPr>
            <w:tcW w:w="5625" w:type="dxa"/>
          </w:tcPr>
          <w:p w:rsidR="00D56C68" w:rsidRPr="00886BC3" w:rsidRDefault="00D56C68" w:rsidP="00886BC3">
            <w:pPr>
              <w:pStyle w:val="Default"/>
              <w:spacing w:before="120"/>
              <w:jc w:val="both"/>
              <w:rPr>
                <w:rFonts w:ascii="Times New Roman" w:hAnsi="Times New Roman" w:cs="Times New Roman"/>
                <w:sz w:val="22"/>
                <w:szCs w:val="22"/>
              </w:rPr>
            </w:pPr>
            <w:r w:rsidRPr="00886BC3">
              <w:rPr>
                <w:rFonts w:ascii="Times New Roman" w:hAnsi="Times New Roman" w:cs="Times New Roman"/>
                <w:b/>
                <w:sz w:val="22"/>
                <w:szCs w:val="22"/>
              </w:rPr>
              <w:t>Rischio n. 2)</w:t>
            </w:r>
            <w:r w:rsidRPr="00886BC3">
              <w:rPr>
                <w:rFonts w:ascii="Times New Roman" w:hAnsi="Times New Roman" w:cs="Times New Roman"/>
                <w:sz w:val="22"/>
                <w:szCs w:val="22"/>
              </w:rPr>
              <w:t xml:space="preserve"> Abuso nei processi di stabilizzazione finalizzato al reclutamento di candidati particolari:</w:t>
            </w:r>
          </w:p>
          <w:p w:rsidR="00D56C68" w:rsidRPr="00886BC3" w:rsidRDefault="00D56C68" w:rsidP="00282B42">
            <w:pPr>
              <w:pStyle w:val="Default"/>
              <w:jc w:val="both"/>
              <w:rPr>
                <w:rFonts w:ascii="Times New Roman" w:hAnsi="Times New Roman" w:cs="Times New Roman"/>
                <w:sz w:val="22"/>
                <w:szCs w:val="22"/>
              </w:rPr>
            </w:pPr>
            <w:r w:rsidRPr="00886BC3">
              <w:rPr>
                <w:rFonts w:ascii="Times New Roman" w:hAnsi="Times New Roman" w:cs="Times New Roman"/>
                <w:sz w:val="22"/>
                <w:szCs w:val="22"/>
              </w:rPr>
              <w:t xml:space="preserve">aprire i processi di stabilizzazione a tutti i possibili candidati aventi requisiti fissati dalla legge, senza introdurne di nuovi e particolari con la </w:t>
            </w:r>
            <w:proofErr w:type="spellStart"/>
            <w:r w:rsidRPr="00886BC3">
              <w:rPr>
                <w:rFonts w:ascii="Times New Roman" w:hAnsi="Times New Roman" w:cs="Times New Roman"/>
                <w:sz w:val="22"/>
                <w:szCs w:val="22"/>
              </w:rPr>
              <w:t>lex</w:t>
            </w:r>
            <w:proofErr w:type="spellEnd"/>
            <w:r w:rsidRPr="00886BC3">
              <w:rPr>
                <w:rFonts w:ascii="Times New Roman" w:hAnsi="Times New Roman" w:cs="Times New Roman"/>
                <w:sz w:val="22"/>
                <w:szCs w:val="22"/>
              </w:rPr>
              <w:t xml:space="preserve"> </w:t>
            </w:r>
            <w:proofErr w:type="spellStart"/>
            <w:r w:rsidRPr="00886BC3">
              <w:rPr>
                <w:rFonts w:ascii="Times New Roman" w:hAnsi="Times New Roman" w:cs="Times New Roman"/>
                <w:sz w:val="22"/>
                <w:szCs w:val="22"/>
              </w:rPr>
              <w:t>specialis</w:t>
            </w:r>
            <w:proofErr w:type="spellEnd"/>
            <w:r w:rsidRPr="00886BC3">
              <w:rPr>
                <w:rFonts w:ascii="Times New Roman" w:hAnsi="Times New Roman" w:cs="Times New Roman"/>
                <w:sz w:val="22"/>
                <w:szCs w:val="22"/>
              </w:rPr>
              <w:t xml:space="preserve"> contenere quanto più possibile le stabilizzazioni.</w:t>
            </w:r>
          </w:p>
        </w:tc>
        <w:tc>
          <w:tcPr>
            <w:tcW w:w="1841" w:type="dxa"/>
          </w:tcPr>
          <w:p w:rsidR="00D56C68" w:rsidRPr="00886BC3" w:rsidRDefault="00D56C68" w:rsidP="00ED1C9D">
            <w:pPr>
              <w:pStyle w:val="Default"/>
              <w:rPr>
                <w:rFonts w:ascii="Times New Roman" w:hAnsi="Times New Roman" w:cs="Times New Roman"/>
                <w:sz w:val="22"/>
                <w:szCs w:val="22"/>
              </w:rPr>
            </w:pPr>
          </w:p>
          <w:p w:rsidR="00D56C68" w:rsidRPr="00886BC3" w:rsidRDefault="00D56C68" w:rsidP="00ED1C9D">
            <w:pPr>
              <w:pStyle w:val="Default"/>
              <w:rPr>
                <w:rFonts w:ascii="Times New Roman" w:hAnsi="Times New Roman" w:cs="Times New Roman"/>
                <w:sz w:val="22"/>
                <w:szCs w:val="22"/>
              </w:rPr>
            </w:pPr>
            <w:r w:rsidRPr="00886BC3">
              <w:rPr>
                <w:rFonts w:ascii="Times New Roman" w:hAnsi="Times New Roman" w:cs="Times New Roman"/>
                <w:sz w:val="22"/>
                <w:szCs w:val="22"/>
              </w:rPr>
              <w:t>Responsabile del Personale</w:t>
            </w:r>
          </w:p>
          <w:p w:rsidR="00D56C68" w:rsidRPr="00886BC3" w:rsidRDefault="00D56C68" w:rsidP="00ED1C9D">
            <w:pPr>
              <w:widowControl w:val="0"/>
              <w:autoSpaceDE w:val="0"/>
              <w:autoSpaceDN w:val="0"/>
              <w:adjustRightInd w:val="0"/>
              <w:ind w:left="317" w:hanging="283"/>
              <w:jc w:val="both"/>
              <w:rPr>
                <w:rFonts w:ascii="Times New Roman" w:hAnsi="Times New Roman" w:cs="Times New Roman"/>
                <w:sz w:val="22"/>
                <w:szCs w:val="22"/>
              </w:rPr>
            </w:pPr>
          </w:p>
        </w:tc>
        <w:tc>
          <w:tcPr>
            <w:tcW w:w="1700" w:type="dxa"/>
          </w:tcPr>
          <w:p w:rsidR="00D56C68" w:rsidRPr="00886BC3" w:rsidRDefault="00D56C68" w:rsidP="00ED1C9D">
            <w:pPr>
              <w:widowControl w:val="0"/>
              <w:autoSpaceDE w:val="0"/>
              <w:autoSpaceDN w:val="0"/>
              <w:adjustRightInd w:val="0"/>
              <w:rPr>
                <w:rFonts w:ascii="Times New Roman" w:eastAsia="Times New Roman" w:hAnsi="Times New Roman" w:cs="Times New Roman"/>
                <w:color w:val="000000"/>
                <w:sz w:val="22"/>
                <w:szCs w:val="22"/>
              </w:rPr>
            </w:pPr>
          </w:p>
          <w:p w:rsidR="00D56C68" w:rsidRPr="00886BC3" w:rsidRDefault="00D56C68" w:rsidP="00065EE1">
            <w:pPr>
              <w:widowControl w:val="0"/>
              <w:autoSpaceDE w:val="0"/>
              <w:autoSpaceDN w:val="0"/>
              <w:adjustRightInd w:val="0"/>
              <w:rPr>
                <w:rFonts w:ascii="Times New Roman" w:eastAsia="Times New Roman" w:hAnsi="Times New Roman" w:cs="Times New Roman"/>
                <w:color w:val="000000"/>
                <w:sz w:val="22"/>
                <w:szCs w:val="22"/>
              </w:rPr>
            </w:pPr>
            <w:r w:rsidRPr="00886BC3">
              <w:rPr>
                <w:rFonts w:ascii="Times New Roman" w:eastAsia="Times New Roman" w:hAnsi="Times New Roman" w:cs="Times New Roman"/>
                <w:color w:val="000000"/>
                <w:sz w:val="22"/>
                <w:szCs w:val="22"/>
              </w:rPr>
              <w:t>Entro 30/1</w:t>
            </w:r>
            <w:r w:rsidR="003014C4">
              <w:rPr>
                <w:rFonts w:ascii="Times New Roman" w:eastAsia="Times New Roman" w:hAnsi="Times New Roman" w:cs="Times New Roman"/>
                <w:color w:val="000000"/>
                <w:sz w:val="22"/>
                <w:szCs w:val="22"/>
              </w:rPr>
              <w:t>1</w:t>
            </w:r>
            <w:r w:rsidRPr="00886BC3">
              <w:rPr>
                <w:rFonts w:ascii="Times New Roman" w:eastAsia="Times New Roman" w:hAnsi="Times New Roman" w:cs="Times New Roman"/>
                <w:color w:val="000000"/>
                <w:sz w:val="22"/>
                <w:szCs w:val="22"/>
              </w:rPr>
              <w:t>/</w:t>
            </w:r>
            <w:r w:rsidR="006E1E3C">
              <w:rPr>
                <w:rFonts w:ascii="Times New Roman" w:eastAsia="Times New Roman" w:hAnsi="Times New Roman" w:cs="Times New Roman"/>
                <w:color w:val="000000"/>
                <w:sz w:val="22"/>
                <w:szCs w:val="22"/>
              </w:rPr>
              <w:t>201</w:t>
            </w:r>
            <w:r w:rsidR="00065EE1">
              <w:rPr>
                <w:rFonts w:ascii="Times New Roman" w:eastAsia="Times New Roman" w:hAnsi="Times New Roman" w:cs="Times New Roman"/>
                <w:color w:val="000000"/>
                <w:sz w:val="22"/>
                <w:szCs w:val="22"/>
              </w:rPr>
              <w:t>8</w:t>
            </w:r>
          </w:p>
        </w:tc>
        <w:tc>
          <w:tcPr>
            <w:tcW w:w="1720" w:type="dxa"/>
          </w:tcPr>
          <w:p w:rsidR="00D56C68" w:rsidRPr="00886BC3" w:rsidRDefault="00D56C68" w:rsidP="00ED1C9D">
            <w:pPr>
              <w:widowControl w:val="0"/>
              <w:autoSpaceDE w:val="0"/>
              <w:autoSpaceDN w:val="0"/>
              <w:adjustRightInd w:val="0"/>
              <w:rPr>
                <w:rFonts w:ascii="Times New Roman" w:hAnsi="Times New Roman" w:cs="Times New Roman"/>
                <w:sz w:val="22"/>
                <w:szCs w:val="22"/>
              </w:rPr>
            </w:pPr>
          </w:p>
          <w:p w:rsidR="00065EE1" w:rsidRPr="00065EE1" w:rsidRDefault="00065EE1" w:rsidP="00065EE1">
            <w:pPr>
              <w:widowControl w:val="0"/>
              <w:autoSpaceDE w:val="0"/>
              <w:autoSpaceDN w:val="0"/>
              <w:adjustRightInd w:val="0"/>
              <w:rPr>
                <w:rFonts w:ascii="Times New Roman" w:hAnsi="Times New Roman" w:cs="Times New Roman"/>
                <w:sz w:val="22"/>
                <w:szCs w:val="22"/>
              </w:rPr>
            </w:pPr>
            <w:r w:rsidRPr="00065EE1">
              <w:rPr>
                <w:rFonts w:ascii="Times New Roman" w:hAnsi="Times New Roman" w:cs="Times New Roman"/>
                <w:sz w:val="22"/>
                <w:szCs w:val="22"/>
              </w:rPr>
              <w:t>Intervenuta modifica dell’ordinamento degli uffici e dei servizi, con approvazione di nuovo regolamento;</w:t>
            </w:r>
          </w:p>
          <w:p w:rsidR="00D56C68" w:rsidRPr="00886BC3" w:rsidRDefault="00065EE1" w:rsidP="00065EE1">
            <w:pPr>
              <w:widowControl w:val="0"/>
              <w:autoSpaceDE w:val="0"/>
              <w:autoSpaceDN w:val="0"/>
              <w:adjustRightInd w:val="0"/>
              <w:rPr>
                <w:rFonts w:ascii="Times New Roman" w:hAnsi="Times New Roman" w:cs="Times New Roman"/>
                <w:sz w:val="22"/>
                <w:szCs w:val="22"/>
              </w:rPr>
            </w:pPr>
            <w:r w:rsidRPr="00065EE1">
              <w:rPr>
                <w:rFonts w:ascii="Times New Roman" w:hAnsi="Times New Roman" w:cs="Times New Roman"/>
                <w:sz w:val="22"/>
                <w:szCs w:val="22"/>
              </w:rPr>
              <w:t xml:space="preserve">monitoraggio  evoluzione  normativa e funzionale per </w:t>
            </w:r>
            <w:r w:rsidRPr="00065EE1">
              <w:rPr>
                <w:rFonts w:ascii="Times New Roman" w:hAnsi="Times New Roman" w:cs="Times New Roman"/>
                <w:sz w:val="22"/>
                <w:szCs w:val="22"/>
              </w:rPr>
              <w:lastRenderedPageBreak/>
              <w:t>ulteriori modifiche</w:t>
            </w:r>
          </w:p>
        </w:tc>
        <w:tc>
          <w:tcPr>
            <w:tcW w:w="3539" w:type="dxa"/>
          </w:tcPr>
          <w:p w:rsidR="00D56C68" w:rsidRPr="00886BC3" w:rsidRDefault="00D56C68" w:rsidP="00D56C68">
            <w:pPr>
              <w:pStyle w:val="Default"/>
              <w:rPr>
                <w:rFonts w:ascii="Times New Roman" w:hAnsi="Times New Roman" w:cs="Times New Roman"/>
                <w:sz w:val="22"/>
                <w:szCs w:val="22"/>
              </w:rPr>
            </w:pPr>
          </w:p>
          <w:tbl>
            <w:tblPr>
              <w:tblW w:w="0" w:type="auto"/>
              <w:tblBorders>
                <w:top w:val="nil"/>
                <w:left w:val="nil"/>
                <w:bottom w:val="nil"/>
                <w:right w:val="nil"/>
              </w:tblBorders>
              <w:tblLook w:val="0000" w:firstRow="0" w:lastRow="0" w:firstColumn="0" w:lastColumn="0" w:noHBand="0" w:noVBand="0"/>
            </w:tblPr>
            <w:tblGrid>
              <w:gridCol w:w="3310"/>
            </w:tblGrid>
            <w:tr w:rsidR="00D56C68" w:rsidRPr="00886BC3">
              <w:trPr>
                <w:trHeight w:val="470"/>
              </w:trPr>
              <w:tc>
                <w:tcPr>
                  <w:tcW w:w="0" w:type="auto"/>
                </w:tcPr>
                <w:p w:rsidR="00D56C68" w:rsidRPr="00886BC3" w:rsidRDefault="00D56C68" w:rsidP="00D56C68">
                  <w:pPr>
                    <w:pStyle w:val="Default"/>
                    <w:rPr>
                      <w:rFonts w:ascii="Times New Roman" w:hAnsi="Times New Roman" w:cs="Times New Roman"/>
                      <w:sz w:val="22"/>
                      <w:szCs w:val="22"/>
                    </w:rPr>
                  </w:pPr>
                  <w:r w:rsidRPr="00886BC3">
                    <w:rPr>
                      <w:rFonts w:ascii="Times New Roman" w:hAnsi="Times New Roman" w:cs="Times New Roman"/>
                      <w:sz w:val="22"/>
                      <w:szCs w:val="22"/>
                    </w:rPr>
                    <w:t xml:space="preserve">Controllo, da parte del responsabile anticorruzione, affinché il contenuto dei bandi di concorso sia conforme alle prescrizioni qui riportate. </w:t>
                  </w:r>
                </w:p>
              </w:tc>
            </w:tr>
          </w:tbl>
          <w:p w:rsidR="00D56C68" w:rsidRPr="00886BC3" w:rsidRDefault="00D56C68" w:rsidP="00ED1C9D">
            <w:pPr>
              <w:pStyle w:val="Default"/>
              <w:rPr>
                <w:rFonts w:ascii="Times New Roman" w:hAnsi="Times New Roman" w:cs="Times New Roman"/>
                <w:sz w:val="22"/>
                <w:szCs w:val="22"/>
              </w:rPr>
            </w:pPr>
          </w:p>
        </w:tc>
      </w:tr>
      <w:tr w:rsidR="00065EE1" w:rsidRPr="00886BC3" w:rsidTr="00D56C68">
        <w:trPr>
          <w:trHeight w:val="1087"/>
        </w:trPr>
        <w:tc>
          <w:tcPr>
            <w:tcW w:w="5625" w:type="dxa"/>
          </w:tcPr>
          <w:tbl>
            <w:tblPr>
              <w:tblW w:w="5417" w:type="dxa"/>
              <w:tblBorders>
                <w:top w:val="nil"/>
                <w:left w:val="nil"/>
                <w:bottom w:val="nil"/>
                <w:right w:val="nil"/>
              </w:tblBorders>
              <w:tblLook w:val="0000" w:firstRow="0" w:lastRow="0" w:firstColumn="0" w:lastColumn="0" w:noHBand="0" w:noVBand="0"/>
            </w:tblPr>
            <w:tblGrid>
              <w:gridCol w:w="5417"/>
            </w:tblGrid>
            <w:tr w:rsidR="00282B42" w:rsidRPr="00886BC3" w:rsidTr="00065EE1">
              <w:trPr>
                <w:trHeight w:val="1045"/>
              </w:trPr>
              <w:tc>
                <w:tcPr>
                  <w:tcW w:w="0" w:type="auto"/>
                </w:tcPr>
                <w:p w:rsidR="00886BC3" w:rsidRPr="00886BC3" w:rsidRDefault="00282B42" w:rsidP="00886BC3">
                  <w:pPr>
                    <w:pStyle w:val="Default"/>
                    <w:spacing w:before="120"/>
                    <w:jc w:val="both"/>
                    <w:rPr>
                      <w:rFonts w:ascii="Times New Roman" w:hAnsi="Times New Roman" w:cs="Times New Roman"/>
                      <w:sz w:val="22"/>
                      <w:szCs w:val="22"/>
                    </w:rPr>
                  </w:pPr>
                  <w:r w:rsidRPr="00886BC3">
                    <w:rPr>
                      <w:rFonts w:ascii="Times New Roman" w:hAnsi="Times New Roman" w:cs="Times New Roman"/>
                      <w:b/>
                      <w:sz w:val="22"/>
                      <w:szCs w:val="22"/>
                    </w:rPr>
                    <w:lastRenderedPageBreak/>
                    <w:t xml:space="preserve">Rischio n. 3) </w:t>
                  </w:r>
                  <w:r w:rsidR="00886BC3" w:rsidRPr="00886BC3">
                    <w:rPr>
                      <w:rFonts w:ascii="Times New Roman" w:hAnsi="Times New Roman" w:cs="Times New Roman"/>
                      <w:sz w:val="22"/>
                      <w:szCs w:val="22"/>
                    </w:rPr>
                    <w:t>Irregolare composizione della commissione di concorso finalizzata al reclutamento di candidati particolari.</w:t>
                  </w:r>
                </w:p>
                <w:p w:rsidR="00282B42" w:rsidRPr="00886BC3" w:rsidRDefault="00886BC3" w:rsidP="00065EE1">
                  <w:pPr>
                    <w:pStyle w:val="Default"/>
                    <w:jc w:val="both"/>
                    <w:rPr>
                      <w:sz w:val="22"/>
                      <w:szCs w:val="22"/>
                    </w:rPr>
                  </w:pPr>
                  <w:r w:rsidRPr="00886BC3">
                    <w:rPr>
                      <w:rFonts w:ascii="Times New Roman" w:hAnsi="Times New Roman" w:cs="Times New Roman"/>
                      <w:sz w:val="22"/>
                      <w:szCs w:val="22"/>
                    </w:rPr>
                    <w:t>Composizione della commissione di concorso</w:t>
                  </w:r>
                  <w:r w:rsidR="00065EE1">
                    <w:rPr>
                      <w:rFonts w:ascii="Times New Roman" w:hAnsi="Times New Roman" w:cs="Times New Roman"/>
                      <w:sz w:val="22"/>
                      <w:szCs w:val="22"/>
                    </w:rPr>
                    <w:t xml:space="preserve">, segretario compreso, </w:t>
                  </w:r>
                  <w:r w:rsidRPr="00886BC3">
                    <w:rPr>
                      <w:rFonts w:ascii="Times New Roman" w:hAnsi="Times New Roman" w:cs="Times New Roman"/>
                      <w:sz w:val="22"/>
                      <w:szCs w:val="22"/>
                    </w:rPr>
                    <w:t xml:space="preserve">esclusivamente </w:t>
                  </w:r>
                  <w:r w:rsidR="00065EE1">
                    <w:rPr>
                      <w:rFonts w:ascii="Times New Roman" w:hAnsi="Times New Roman" w:cs="Times New Roman"/>
                      <w:sz w:val="22"/>
                      <w:szCs w:val="22"/>
                    </w:rPr>
                    <w:t>da esperti della materia, estendendo, come da Piano, alle cause espresse di incompatibilità legale, quelle di opportunità fattuali dovute a costanti o pregressi rapporti con i candidati</w:t>
                  </w:r>
                  <w:r w:rsidRPr="00886BC3">
                    <w:rPr>
                      <w:rFonts w:ascii="Times New Roman" w:hAnsi="Times New Roman" w:cs="Times New Roman"/>
                      <w:sz w:val="22"/>
                      <w:szCs w:val="22"/>
                    </w:rPr>
                    <w:t>.</w:t>
                  </w:r>
                  <w:r w:rsidR="00282B42" w:rsidRPr="00886BC3">
                    <w:rPr>
                      <w:sz w:val="22"/>
                      <w:szCs w:val="22"/>
                    </w:rPr>
                    <w:t xml:space="preserve"> </w:t>
                  </w:r>
                </w:p>
              </w:tc>
            </w:tr>
          </w:tbl>
          <w:p w:rsidR="00282B42" w:rsidRPr="00886BC3" w:rsidRDefault="00282B42" w:rsidP="00D56C68">
            <w:pPr>
              <w:pStyle w:val="Default"/>
              <w:rPr>
                <w:rFonts w:ascii="Times New Roman" w:hAnsi="Times New Roman" w:cs="Times New Roman"/>
                <w:b/>
                <w:sz w:val="22"/>
                <w:szCs w:val="22"/>
              </w:rPr>
            </w:pPr>
          </w:p>
        </w:tc>
        <w:tc>
          <w:tcPr>
            <w:tcW w:w="1841" w:type="dxa"/>
          </w:tcPr>
          <w:p w:rsidR="00886BC3" w:rsidRDefault="00886BC3" w:rsidP="00282B42">
            <w:pPr>
              <w:pStyle w:val="Default"/>
              <w:rPr>
                <w:rFonts w:ascii="Times New Roman" w:hAnsi="Times New Roman" w:cs="Times New Roman"/>
                <w:sz w:val="22"/>
                <w:szCs w:val="22"/>
              </w:rPr>
            </w:pPr>
          </w:p>
          <w:p w:rsidR="00282B42" w:rsidRPr="00886BC3" w:rsidRDefault="00282B42" w:rsidP="00282B42">
            <w:pPr>
              <w:pStyle w:val="Default"/>
              <w:rPr>
                <w:rFonts w:ascii="Times New Roman" w:hAnsi="Times New Roman" w:cs="Times New Roman"/>
                <w:sz w:val="22"/>
                <w:szCs w:val="22"/>
              </w:rPr>
            </w:pPr>
            <w:r w:rsidRPr="00886BC3">
              <w:rPr>
                <w:rFonts w:ascii="Times New Roman" w:hAnsi="Times New Roman" w:cs="Times New Roman"/>
                <w:sz w:val="22"/>
                <w:szCs w:val="22"/>
              </w:rPr>
              <w:t>Responsabile del Personale</w:t>
            </w:r>
          </w:p>
          <w:p w:rsidR="00282B42" w:rsidRPr="00886BC3" w:rsidRDefault="00282B42" w:rsidP="00ED1C9D">
            <w:pPr>
              <w:pStyle w:val="Default"/>
              <w:rPr>
                <w:rFonts w:ascii="Times New Roman" w:hAnsi="Times New Roman" w:cs="Times New Roman"/>
                <w:sz w:val="22"/>
                <w:szCs w:val="22"/>
              </w:rPr>
            </w:pPr>
          </w:p>
        </w:tc>
        <w:tc>
          <w:tcPr>
            <w:tcW w:w="1700" w:type="dxa"/>
          </w:tcPr>
          <w:p w:rsidR="00886BC3" w:rsidRDefault="00886BC3" w:rsidP="00ED1C9D">
            <w:pPr>
              <w:widowControl w:val="0"/>
              <w:autoSpaceDE w:val="0"/>
              <w:autoSpaceDN w:val="0"/>
              <w:adjustRightInd w:val="0"/>
              <w:rPr>
                <w:rFonts w:ascii="Times New Roman" w:eastAsia="Times New Roman" w:hAnsi="Times New Roman" w:cs="Times New Roman"/>
                <w:color w:val="000000"/>
                <w:sz w:val="22"/>
                <w:szCs w:val="22"/>
              </w:rPr>
            </w:pPr>
          </w:p>
          <w:p w:rsidR="00282B42" w:rsidRPr="00886BC3" w:rsidRDefault="00282B42" w:rsidP="00065EE1">
            <w:pPr>
              <w:widowControl w:val="0"/>
              <w:autoSpaceDE w:val="0"/>
              <w:autoSpaceDN w:val="0"/>
              <w:adjustRightInd w:val="0"/>
              <w:rPr>
                <w:rFonts w:ascii="Times New Roman" w:eastAsia="Times New Roman" w:hAnsi="Times New Roman" w:cs="Times New Roman"/>
                <w:color w:val="000000"/>
                <w:sz w:val="22"/>
                <w:szCs w:val="22"/>
              </w:rPr>
            </w:pPr>
            <w:r w:rsidRPr="00886BC3">
              <w:rPr>
                <w:rFonts w:ascii="Times New Roman" w:eastAsia="Times New Roman" w:hAnsi="Times New Roman" w:cs="Times New Roman"/>
                <w:color w:val="000000"/>
                <w:sz w:val="22"/>
                <w:szCs w:val="22"/>
              </w:rPr>
              <w:t>Entro 30/1</w:t>
            </w:r>
            <w:r w:rsidR="00341F3A">
              <w:rPr>
                <w:rFonts w:ascii="Times New Roman" w:eastAsia="Times New Roman" w:hAnsi="Times New Roman" w:cs="Times New Roman"/>
                <w:color w:val="000000"/>
                <w:sz w:val="22"/>
                <w:szCs w:val="22"/>
              </w:rPr>
              <w:t>1</w:t>
            </w:r>
            <w:r w:rsidRPr="00886BC3">
              <w:rPr>
                <w:rFonts w:ascii="Times New Roman" w:eastAsia="Times New Roman" w:hAnsi="Times New Roman" w:cs="Times New Roman"/>
                <w:color w:val="000000"/>
                <w:sz w:val="22"/>
                <w:szCs w:val="22"/>
              </w:rPr>
              <w:t>/</w:t>
            </w:r>
            <w:r w:rsidR="006E1E3C">
              <w:rPr>
                <w:rFonts w:ascii="Times New Roman" w:eastAsia="Times New Roman" w:hAnsi="Times New Roman" w:cs="Times New Roman"/>
                <w:color w:val="000000"/>
                <w:sz w:val="22"/>
                <w:szCs w:val="22"/>
              </w:rPr>
              <w:t>201</w:t>
            </w:r>
            <w:r w:rsidR="00065EE1">
              <w:rPr>
                <w:rFonts w:ascii="Times New Roman" w:eastAsia="Times New Roman" w:hAnsi="Times New Roman" w:cs="Times New Roman"/>
                <w:color w:val="000000"/>
                <w:sz w:val="22"/>
                <w:szCs w:val="22"/>
              </w:rPr>
              <w:t>8</w:t>
            </w:r>
          </w:p>
        </w:tc>
        <w:tc>
          <w:tcPr>
            <w:tcW w:w="1720" w:type="dxa"/>
          </w:tcPr>
          <w:p w:rsidR="00282B42" w:rsidRPr="00886BC3" w:rsidRDefault="00065EE1" w:rsidP="00065EE1">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Immediata applicazione in esecuzione del Piano e verifica ed eventuale modifica </w:t>
            </w:r>
            <w:r w:rsidR="003014C4" w:rsidRPr="00065EE1">
              <w:rPr>
                <w:rFonts w:ascii="Times New Roman" w:hAnsi="Times New Roman" w:cs="Times New Roman"/>
                <w:sz w:val="22"/>
                <w:szCs w:val="22"/>
              </w:rPr>
              <w:t>ordinamento</w:t>
            </w:r>
            <w:r w:rsidR="003014C4">
              <w:rPr>
                <w:rFonts w:ascii="Times New Roman" w:hAnsi="Times New Roman" w:cs="Times New Roman"/>
                <w:sz w:val="22"/>
                <w:szCs w:val="22"/>
              </w:rPr>
              <w:t xml:space="preserve"> degli uffici e dei servizi</w:t>
            </w:r>
          </w:p>
        </w:tc>
        <w:tc>
          <w:tcPr>
            <w:tcW w:w="3539" w:type="dxa"/>
          </w:tcPr>
          <w:tbl>
            <w:tblPr>
              <w:tblW w:w="0" w:type="auto"/>
              <w:tblBorders>
                <w:top w:val="nil"/>
                <w:left w:val="nil"/>
                <w:bottom w:val="nil"/>
                <w:right w:val="nil"/>
              </w:tblBorders>
              <w:tblLook w:val="0000" w:firstRow="0" w:lastRow="0" w:firstColumn="0" w:lastColumn="0" w:noHBand="0" w:noVBand="0"/>
            </w:tblPr>
            <w:tblGrid>
              <w:gridCol w:w="3310"/>
            </w:tblGrid>
            <w:tr w:rsidR="00886BC3" w:rsidRPr="00886BC3">
              <w:trPr>
                <w:trHeight w:val="763"/>
              </w:trPr>
              <w:tc>
                <w:tcPr>
                  <w:tcW w:w="0" w:type="auto"/>
                </w:tcPr>
                <w:p w:rsidR="00886BC3" w:rsidRPr="00886BC3" w:rsidRDefault="00886BC3" w:rsidP="00886BC3">
                  <w:pPr>
                    <w:pStyle w:val="Default"/>
                    <w:spacing w:before="120"/>
                    <w:ind w:left="-79"/>
                    <w:jc w:val="both"/>
                    <w:rPr>
                      <w:rFonts w:ascii="Times New Roman" w:hAnsi="Times New Roman" w:cs="Times New Roman"/>
                      <w:sz w:val="22"/>
                      <w:szCs w:val="22"/>
                    </w:rPr>
                  </w:pPr>
                  <w:r w:rsidRPr="00886BC3">
                    <w:rPr>
                      <w:rFonts w:ascii="Times New Roman" w:hAnsi="Times New Roman" w:cs="Times New Roman"/>
                      <w:sz w:val="22"/>
                      <w:szCs w:val="22"/>
                    </w:rPr>
                    <w:t>Acquisizione dichiarazione assenza di cause di incompatibilità. Controllo, da parte del responsabile anticorruzione, affinché il contenuto dei bandi di concorso sia conforme alle prescrizioni qui riportate</w:t>
                  </w:r>
                </w:p>
              </w:tc>
            </w:tr>
          </w:tbl>
          <w:p w:rsidR="00282B42" w:rsidRPr="00886BC3" w:rsidRDefault="00282B42" w:rsidP="00D56C68">
            <w:pPr>
              <w:pStyle w:val="Default"/>
              <w:rPr>
                <w:rFonts w:ascii="Times New Roman" w:hAnsi="Times New Roman" w:cs="Times New Roman"/>
                <w:sz w:val="22"/>
                <w:szCs w:val="22"/>
              </w:rPr>
            </w:pPr>
          </w:p>
        </w:tc>
      </w:tr>
      <w:tr w:rsidR="00065EE1" w:rsidRPr="00886BC3" w:rsidTr="00D56C68">
        <w:trPr>
          <w:trHeight w:val="1087"/>
        </w:trPr>
        <w:tc>
          <w:tcPr>
            <w:tcW w:w="5625" w:type="dxa"/>
          </w:tcPr>
          <w:p w:rsidR="00282B42" w:rsidRPr="00886BC3" w:rsidRDefault="00886BC3" w:rsidP="00886BC3">
            <w:pPr>
              <w:pStyle w:val="Default"/>
              <w:spacing w:before="120"/>
              <w:rPr>
                <w:rFonts w:ascii="Times New Roman" w:hAnsi="Times New Roman" w:cs="Times New Roman"/>
                <w:b/>
                <w:sz w:val="22"/>
                <w:szCs w:val="22"/>
              </w:rPr>
            </w:pPr>
            <w:r w:rsidRPr="00886BC3">
              <w:rPr>
                <w:rFonts w:ascii="Times New Roman" w:hAnsi="Times New Roman" w:cs="Times New Roman"/>
                <w:b/>
                <w:sz w:val="22"/>
                <w:szCs w:val="22"/>
              </w:rPr>
              <w:t>Rischio 4)</w:t>
            </w:r>
            <w:r>
              <w:rPr>
                <w:rFonts w:ascii="Times New Roman" w:hAnsi="Times New Roman" w:cs="Times New Roman"/>
                <w:sz w:val="22"/>
                <w:szCs w:val="22"/>
              </w:rPr>
              <w:t xml:space="preserve"> </w:t>
            </w:r>
            <w:r w:rsidRPr="00886BC3">
              <w:rPr>
                <w:rFonts w:ascii="Times New Roman" w:hAnsi="Times New Roman" w:cs="Times New Roman"/>
                <w:sz w:val="22"/>
                <w:szCs w:val="22"/>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tc>
        <w:tc>
          <w:tcPr>
            <w:tcW w:w="1841" w:type="dxa"/>
          </w:tcPr>
          <w:p w:rsidR="00282B42" w:rsidRDefault="00282B42" w:rsidP="00ED1C9D">
            <w:pPr>
              <w:pStyle w:val="Default"/>
              <w:rPr>
                <w:rFonts w:ascii="Times New Roman" w:hAnsi="Times New Roman" w:cs="Times New Roman"/>
                <w:sz w:val="22"/>
                <w:szCs w:val="22"/>
              </w:rPr>
            </w:pPr>
          </w:p>
          <w:p w:rsidR="00886BC3" w:rsidRPr="00886BC3" w:rsidRDefault="00B209E4" w:rsidP="00ED1C9D">
            <w:pPr>
              <w:pStyle w:val="Default"/>
              <w:rPr>
                <w:rFonts w:ascii="Times New Roman" w:hAnsi="Times New Roman" w:cs="Times New Roman"/>
                <w:sz w:val="22"/>
                <w:szCs w:val="22"/>
              </w:rPr>
            </w:pPr>
            <w:r>
              <w:rPr>
                <w:rFonts w:ascii="Times New Roman" w:hAnsi="Times New Roman" w:cs="Times New Roman"/>
                <w:sz w:val="22"/>
                <w:szCs w:val="22"/>
              </w:rPr>
              <w:t>Component</w:t>
            </w:r>
            <w:r w:rsidR="00886BC3">
              <w:rPr>
                <w:rFonts w:ascii="Times New Roman" w:hAnsi="Times New Roman" w:cs="Times New Roman"/>
                <w:sz w:val="22"/>
                <w:szCs w:val="22"/>
              </w:rPr>
              <w:t>i delle commissioni</w:t>
            </w:r>
          </w:p>
        </w:tc>
        <w:tc>
          <w:tcPr>
            <w:tcW w:w="1700" w:type="dxa"/>
          </w:tcPr>
          <w:p w:rsidR="00282B42" w:rsidRPr="00886BC3" w:rsidRDefault="00886BC3" w:rsidP="00886BC3">
            <w:pPr>
              <w:widowControl w:val="0"/>
              <w:autoSpaceDE w:val="0"/>
              <w:autoSpaceDN w:val="0"/>
              <w:adjustRightInd w:val="0"/>
              <w:spacing w:before="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consegna dei verbali</w:t>
            </w:r>
          </w:p>
        </w:tc>
        <w:tc>
          <w:tcPr>
            <w:tcW w:w="1720" w:type="dxa"/>
          </w:tcPr>
          <w:p w:rsidR="00282B42" w:rsidRPr="00886BC3" w:rsidRDefault="00886BC3" w:rsidP="00886BC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Verbali</w:t>
            </w:r>
          </w:p>
        </w:tc>
        <w:tc>
          <w:tcPr>
            <w:tcW w:w="3539" w:type="dxa"/>
          </w:tcPr>
          <w:p w:rsidR="00282B42" w:rsidRPr="00886BC3" w:rsidRDefault="00886BC3" w:rsidP="00886BC3">
            <w:pPr>
              <w:pStyle w:val="Default"/>
              <w:spacing w:before="120"/>
              <w:rPr>
                <w:rFonts w:ascii="Times New Roman" w:hAnsi="Times New Roman" w:cs="Times New Roman"/>
                <w:sz w:val="22"/>
                <w:szCs w:val="22"/>
              </w:rPr>
            </w:pPr>
            <w:r>
              <w:rPr>
                <w:rFonts w:ascii="Times New Roman" w:hAnsi="Times New Roman" w:cs="Times New Roman"/>
                <w:sz w:val="22"/>
                <w:szCs w:val="22"/>
              </w:rPr>
              <w:t>Controlli a campione del Responsabile anticorruzione</w:t>
            </w:r>
          </w:p>
        </w:tc>
      </w:tr>
    </w:tbl>
    <w:p w:rsidR="00B5442F" w:rsidRDefault="00B5442F" w:rsidP="00B5442F">
      <w:pPr>
        <w:widowControl w:val="0"/>
        <w:autoSpaceDE w:val="0"/>
        <w:autoSpaceDN w:val="0"/>
        <w:adjustRightInd w:val="0"/>
        <w:rPr>
          <w:rFonts w:ascii="Times New Roman" w:hAnsi="Times New Roman" w:cs="Times New Roman"/>
          <w:sz w:val="28"/>
          <w:szCs w:val="28"/>
        </w:rPr>
      </w:pPr>
    </w:p>
    <w:p w:rsidR="00F01EB2" w:rsidRDefault="00F01EB2" w:rsidP="00B5442F">
      <w:pPr>
        <w:widowControl w:val="0"/>
        <w:autoSpaceDE w:val="0"/>
        <w:autoSpaceDN w:val="0"/>
        <w:adjustRightInd w:val="0"/>
        <w:rPr>
          <w:rFonts w:ascii="Times New Roman" w:hAnsi="Times New Roman" w:cs="Times New Roman"/>
          <w:sz w:val="28"/>
          <w:szCs w:val="28"/>
        </w:rPr>
      </w:pPr>
    </w:p>
    <w:p w:rsidR="00B91EC9" w:rsidRDefault="00B91EC9">
      <w:pPr>
        <w:rPr>
          <w:rFonts w:ascii="Times New Roman" w:hAnsi="Times New Roman" w:cs="Times New Roman"/>
          <w:sz w:val="28"/>
          <w:szCs w:val="28"/>
        </w:rPr>
      </w:pPr>
      <w:r>
        <w:rPr>
          <w:rFonts w:ascii="Times New Roman" w:hAnsi="Times New Roman" w:cs="Times New Roman"/>
          <w:sz w:val="28"/>
          <w:szCs w:val="28"/>
        </w:rPr>
        <w:br w:type="page"/>
      </w:r>
    </w:p>
    <w:p w:rsidR="00B5442F" w:rsidRPr="007D39EC" w:rsidRDefault="00B5442F" w:rsidP="007319A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sz w:val="28"/>
          <w:szCs w:val="28"/>
        </w:rPr>
      </w:pPr>
      <w:r w:rsidRPr="007D39EC">
        <w:rPr>
          <w:rFonts w:ascii="Times New Roman" w:hAnsi="Times New Roman" w:cs="Times New Roman"/>
          <w:b/>
          <w:sz w:val="28"/>
          <w:szCs w:val="28"/>
        </w:rPr>
        <w:lastRenderedPageBreak/>
        <w:t xml:space="preserve">Area: </w:t>
      </w:r>
      <w:r w:rsidR="007B3A49">
        <w:rPr>
          <w:rFonts w:ascii="Times New Roman" w:hAnsi="Times New Roman" w:cs="Times New Roman"/>
          <w:b/>
          <w:sz w:val="28"/>
          <w:szCs w:val="28"/>
        </w:rPr>
        <w:t>contratti</w:t>
      </w:r>
    </w:p>
    <w:p w:rsidR="007319A0" w:rsidRDefault="007319A0" w:rsidP="00EA1F16">
      <w:pPr>
        <w:widowControl w:val="0"/>
        <w:autoSpaceDE w:val="0"/>
        <w:autoSpaceDN w:val="0"/>
        <w:adjustRightInd w:val="0"/>
        <w:spacing w:line="180" w:lineRule="exact"/>
        <w:rPr>
          <w:rFonts w:ascii="Times New Roman" w:hAnsi="Times New Roman" w:cs="Times New Roman"/>
          <w:sz w:val="28"/>
          <w:szCs w:val="28"/>
        </w:rPr>
      </w:pPr>
    </w:p>
    <w:p w:rsidR="007B3A49" w:rsidRPr="001E657B" w:rsidRDefault="001E657B" w:rsidP="001E657B">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In linea con le indicazioni fornite dall’A.N.A.C., al fine di definire una mappatura perfetta della procedura di acquisto si richiede al Dirigente competente di procedere alla scomposizione del sistema di affidamento prescelto nelle seguenti fasi </w:t>
      </w: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5A4CEF" w:rsidP="00EA1F16">
      <w:pPr>
        <w:widowControl w:val="0"/>
        <w:autoSpaceDE w:val="0"/>
        <w:autoSpaceDN w:val="0"/>
        <w:adjustRightInd w:val="0"/>
        <w:spacing w:line="180" w:lineRule="exact"/>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6486525</wp:posOffset>
                </wp:positionH>
                <wp:positionV relativeFrom="paragraph">
                  <wp:posOffset>0</wp:posOffset>
                </wp:positionV>
                <wp:extent cx="1609725" cy="564515"/>
                <wp:effectExtent l="23495" t="6350" r="14605" b="1016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64515"/>
                        </a:xfrm>
                        <a:prstGeom prst="chevron">
                          <a:avLst>
                            <a:gd name="adj" fmla="val 71288"/>
                          </a:avLst>
                        </a:prstGeom>
                        <a:solidFill>
                          <a:srgbClr val="FFFFFF"/>
                        </a:solidFill>
                        <a:ln w="9525">
                          <a:solidFill>
                            <a:schemeClr val="tx2">
                              <a:lumMod val="100000"/>
                              <a:lumOff val="0"/>
                            </a:schemeClr>
                          </a:solidFill>
                          <a:miter lim="800000"/>
                          <a:headEnd/>
                          <a:tailEnd/>
                        </a:ln>
                      </wps:spPr>
                      <wps:txbx>
                        <w:txbxContent>
                          <w:p w:rsidR="006E1E3C" w:rsidRDefault="006E1E3C" w:rsidP="00D76CFA"/>
                          <w:p w:rsidR="006E1E3C" w:rsidRDefault="006E1E3C" w:rsidP="00D76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3" o:spid="_x0000_s1026" type="#_x0000_t55" style="position:absolute;margin-left:510.75pt;margin-top:0;width:126.7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" strokecolor="#1f497d [3215]">
                <v:textbox>
                  <w:txbxContent>
                    <w:p w:rsidR="006E1E3C" w:rsidRDefault="006E1E3C" w:rsidP="00D76CFA"/>
                    <w:p w:rsidR="006E1E3C" w:rsidRDefault="006E1E3C" w:rsidP="00D76CFA"/>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5120005</wp:posOffset>
                </wp:positionH>
                <wp:positionV relativeFrom="paragraph">
                  <wp:posOffset>0</wp:posOffset>
                </wp:positionV>
                <wp:extent cx="1609725" cy="564515"/>
                <wp:effectExtent l="28575" t="6350" r="19050" b="1016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64515"/>
                        </a:xfrm>
                        <a:prstGeom prst="chevron">
                          <a:avLst>
                            <a:gd name="adj" fmla="val 71288"/>
                          </a:avLst>
                        </a:prstGeom>
                        <a:solidFill>
                          <a:srgbClr val="FFFFFF"/>
                        </a:solidFill>
                        <a:ln w="9525">
                          <a:solidFill>
                            <a:schemeClr val="tx2">
                              <a:lumMod val="100000"/>
                              <a:lumOff val="0"/>
                            </a:schemeClr>
                          </a:solidFill>
                          <a:miter lim="800000"/>
                          <a:headEnd/>
                          <a:tailEnd/>
                        </a:ln>
                      </wps:spPr>
                      <wps:txbx>
                        <w:txbxContent>
                          <w:p w:rsidR="006E1E3C" w:rsidRDefault="006E1E3C" w:rsidP="00D76CFA"/>
                          <w:p w:rsidR="006E1E3C" w:rsidRDefault="006E1E3C" w:rsidP="00D76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7" type="#_x0000_t55" style="position:absolute;margin-left:403.15pt;margin-top:0;width:126.75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" strokecolor="#1f497d [3215]">
                <v:textbox>
                  <w:txbxContent>
                    <w:p w:rsidR="006E1E3C" w:rsidRDefault="006E1E3C" w:rsidP="00D76CFA"/>
                    <w:p w:rsidR="006E1E3C" w:rsidRDefault="006E1E3C" w:rsidP="00D76CFA"/>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3529330</wp:posOffset>
                </wp:positionH>
                <wp:positionV relativeFrom="paragraph">
                  <wp:posOffset>0</wp:posOffset>
                </wp:positionV>
                <wp:extent cx="1905000" cy="564515"/>
                <wp:effectExtent l="28575" t="6350" r="19050" b="1016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64515"/>
                        </a:xfrm>
                        <a:prstGeom prst="chevron">
                          <a:avLst>
                            <a:gd name="adj" fmla="val 84364"/>
                          </a:avLst>
                        </a:prstGeom>
                        <a:solidFill>
                          <a:srgbClr val="FFFFFF"/>
                        </a:solidFill>
                        <a:ln w="9525">
                          <a:solidFill>
                            <a:schemeClr val="tx2">
                              <a:lumMod val="100000"/>
                              <a:lumOff val="0"/>
                            </a:schemeClr>
                          </a:solidFill>
                          <a:miter lim="800000"/>
                          <a:headEnd/>
                          <a:tailEnd/>
                        </a:ln>
                      </wps:spPr>
                      <wps:txbx>
                        <w:txbxContent>
                          <w:p w:rsidR="006E1E3C" w:rsidRDefault="006E1E3C" w:rsidP="00D76CFA"/>
                          <w:p w:rsidR="006E1E3C" w:rsidRDefault="006E1E3C" w:rsidP="00D76C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8" type="#_x0000_t55" style="position:absolute;margin-left:277.9pt;margin-top:0;width:150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" strokecolor="#1f497d [3215]">
                <v:textbox>
                  <w:txbxContent>
                    <w:p w:rsidR="006E1E3C" w:rsidRDefault="006E1E3C" w:rsidP="00D76CFA"/>
                    <w:p w:rsidR="006E1E3C" w:rsidRDefault="006E1E3C" w:rsidP="00D76CFA"/>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2096" behindDoc="0" locked="0" layoutInCell="1" allowOverlap="1">
                <wp:simplePos x="0" y="0"/>
                <wp:positionH relativeFrom="column">
                  <wp:posOffset>2510155</wp:posOffset>
                </wp:positionH>
                <wp:positionV relativeFrom="paragraph">
                  <wp:posOffset>0</wp:posOffset>
                </wp:positionV>
                <wp:extent cx="1304925" cy="564515"/>
                <wp:effectExtent l="19050" t="6350" r="19050" b="1016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64515"/>
                        </a:xfrm>
                        <a:prstGeom prst="chevron">
                          <a:avLst>
                            <a:gd name="adj" fmla="val 57790"/>
                          </a:avLst>
                        </a:prstGeom>
                        <a:solidFill>
                          <a:srgbClr val="FFFFFF"/>
                        </a:solidFill>
                        <a:ln w="9525">
                          <a:solidFill>
                            <a:schemeClr val="tx2">
                              <a:lumMod val="100000"/>
                              <a:lumOff val="0"/>
                            </a:schemeClr>
                          </a:solidFill>
                          <a:miter lim="800000"/>
                          <a:headEnd/>
                          <a:tailEnd/>
                        </a:ln>
                      </wps:spPr>
                      <wps:txbx>
                        <w:txbxContent>
                          <w:p w:rsidR="006E1E3C" w:rsidRDefault="006E1E3C" w:rsidP="00C47BDD"/>
                          <w:p w:rsidR="006E1E3C" w:rsidRDefault="006E1E3C" w:rsidP="00C47B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55" style="position:absolute;margin-left:197.65pt;margin-top:0;width:102.75pt;height:4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" strokecolor="#1f497d [3215]">
                <v:textbox>
                  <w:txbxContent>
                    <w:p w:rsidR="006E1E3C" w:rsidRDefault="006E1E3C" w:rsidP="00C47BDD"/>
                    <w:p w:rsidR="006E1E3C" w:rsidRDefault="006E1E3C" w:rsidP="00C47BDD"/>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3120" behindDoc="0" locked="0" layoutInCell="1" allowOverlap="1">
                <wp:simplePos x="0" y="0"/>
                <wp:positionH relativeFrom="column">
                  <wp:posOffset>-42545</wp:posOffset>
                </wp:positionH>
                <wp:positionV relativeFrom="paragraph">
                  <wp:posOffset>0</wp:posOffset>
                </wp:positionV>
                <wp:extent cx="1609725" cy="564515"/>
                <wp:effectExtent l="28575" t="6350" r="19050" b="1016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64515"/>
                        </a:xfrm>
                        <a:prstGeom prst="chevron">
                          <a:avLst>
                            <a:gd name="adj" fmla="val 71288"/>
                          </a:avLst>
                        </a:prstGeom>
                        <a:solidFill>
                          <a:srgbClr val="FFFFFF"/>
                        </a:solidFill>
                        <a:ln w="9525">
                          <a:solidFill>
                            <a:schemeClr val="tx2">
                              <a:lumMod val="100000"/>
                              <a:lumOff val="0"/>
                            </a:schemeClr>
                          </a:solidFill>
                          <a:miter lim="800000"/>
                          <a:headEnd/>
                          <a:tailEnd/>
                        </a:ln>
                      </wps:spPr>
                      <wps:txbx>
                        <w:txbxContent>
                          <w:p w:rsidR="006E1E3C" w:rsidRDefault="006E1E3C"/>
                          <w:p w:rsidR="006E1E3C" w:rsidRDefault="006E1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55" style="position:absolute;margin-left:-3.35pt;margin-top:0;width:126.75pt;height:4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" strokecolor="#1f497d [3215]">
                <v:textbox>
                  <w:txbxContent>
                    <w:p w:rsidR="006E1E3C" w:rsidRDefault="006E1E3C"/>
                    <w:p w:rsidR="006E1E3C" w:rsidRDefault="006E1E3C"/>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5168" behindDoc="0" locked="0" layoutInCell="1" allowOverlap="1">
                <wp:simplePos x="0" y="0"/>
                <wp:positionH relativeFrom="column">
                  <wp:posOffset>1276350</wp:posOffset>
                </wp:positionH>
                <wp:positionV relativeFrom="paragraph">
                  <wp:posOffset>0</wp:posOffset>
                </wp:positionV>
                <wp:extent cx="1500505" cy="564515"/>
                <wp:effectExtent l="23495" t="6350" r="19050" b="1016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64515"/>
                        </a:xfrm>
                        <a:prstGeom prst="chevron">
                          <a:avLst>
                            <a:gd name="adj" fmla="val 66451"/>
                          </a:avLst>
                        </a:prstGeom>
                        <a:solidFill>
                          <a:srgbClr val="FFFFFF"/>
                        </a:solidFill>
                        <a:ln w="9525">
                          <a:solidFill>
                            <a:schemeClr val="tx2">
                              <a:lumMod val="100000"/>
                              <a:lumOff val="0"/>
                            </a:schemeClr>
                          </a:solidFill>
                          <a:miter lim="800000"/>
                          <a:headEnd/>
                          <a:tailEnd/>
                        </a:ln>
                      </wps:spPr>
                      <wps:txbx>
                        <w:txbxContent>
                          <w:p w:rsidR="006E1E3C" w:rsidRDefault="006E1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55" style="position:absolute;margin-left:100.5pt;margin-top:0;width:118.15pt;height:4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" strokecolor="#1f497d [3215]">
                <v:textbox>
                  <w:txbxContent>
                    <w:p w:rsidR="006E1E3C" w:rsidRDefault="006E1E3C"/>
                  </w:txbxContent>
                </v:textbox>
              </v:shape>
            </w:pict>
          </mc:Fallback>
        </mc:AlternateContent>
      </w:r>
    </w:p>
    <w:p w:rsidR="007B3A49" w:rsidRDefault="005A4CEF" w:rsidP="00EA1F16">
      <w:pPr>
        <w:widowControl w:val="0"/>
        <w:autoSpaceDE w:val="0"/>
        <w:autoSpaceDN w:val="0"/>
        <w:adjustRightInd w:val="0"/>
        <w:spacing w:line="180" w:lineRule="exac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6910705</wp:posOffset>
                </wp:positionH>
                <wp:positionV relativeFrom="paragraph">
                  <wp:posOffset>5080</wp:posOffset>
                </wp:positionV>
                <wp:extent cx="962025" cy="321310"/>
                <wp:effectExtent l="0" t="1905" r="0" b="6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Pr="00D76CFA" w:rsidRDefault="006E1E3C">
                            <w:pPr>
                              <w:rPr>
                                <w:sz w:val="14"/>
                                <w:szCs w:val="14"/>
                              </w:rPr>
                            </w:pPr>
                            <w:r>
                              <w:rPr>
                                <w:sz w:val="14"/>
                                <w:szCs w:val="14"/>
                              </w:rPr>
                              <w:t>Rendicontazione del contratto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544.15pt;margin-top:.4pt;width:75.75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0bhQIAABY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" stroked="f">
                <v:textbox>
                  <w:txbxContent>
                    <w:p w:rsidR="006E1E3C" w:rsidRPr="00D76CFA" w:rsidRDefault="006E1E3C">
                      <w:pPr>
                        <w:rPr>
                          <w:sz w:val="14"/>
                          <w:szCs w:val="14"/>
                        </w:rPr>
                      </w:pPr>
                      <w:r>
                        <w:rPr>
                          <w:sz w:val="14"/>
                          <w:szCs w:val="14"/>
                        </w:rPr>
                        <w:t>Rendicontazione del contratto</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5534025</wp:posOffset>
                </wp:positionH>
                <wp:positionV relativeFrom="paragraph">
                  <wp:posOffset>5080</wp:posOffset>
                </wp:positionV>
                <wp:extent cx="952500" cy="321310"/>
                <wp:effectExtent l="4445" t="1905" r="0" b="63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Pr="00D76CFA" w:rsidRDefault="006E1E3C">
                            <w:pPr>
                              <w:rPr>
                                <w:sz w:val="14"/>
                                <w:szCs w:val="14"/>
                              </w:rPr>
                            </w:pPr>
                            <w:r>
                              <w:rPr>
                                <w:sz w:val="14"/>
                                <w:szCs w:val="14"/>
                              </w:rPr>
                              <w:t>Esecuzione del contratto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435.75pt;margin-top:.4pt;width:7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89ggg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" stroked="f">
                <v:textbox>
                  <w:txbxContent>
                    <w:p w:rsidR="006E1E3C" w:rsidRPr="00D76CFA" w:rsidRDefault="006E1E3C">
                      <w:pPr>
                        <w:rPr>
                          <w:sz w:val="14"/>
                          <w:szCs w:val="14"/>
                        </w:rPr>
                      </w:pPr>
                      <w:r>
                        <w:rPr>
                          <w:sz w:val="14"/>
                          <w:szCs w:val="14"/>
                        </w:rPr>
                        <w:t>Esecuzione del contratto</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3996055</wp:posOffset>
                </wp:positionH>
                <wp:positionV relativeFrom="paragraph">
                  <wp:posOffset>5080</wp:posOffset>
                </wp:positionV>
                <wp:extent cx="1123950" cy="321310"/>
                <wp:effectExtent l="0" t="1905" r="0" b="6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Pr="00D76CFA" w:rsidRDefault="006E1E3C">
                            <w:pPr>
                              <w:rPr>
                                <w:sz w:val="14"/>
                                <w:szCs w:val="14"/>
                              </w:rPr>
                            </w:pPr>
                            <w:r>
                              <w:rPr>
                                <w:sz w:val="14"/>
                                <w:szCs w:val="14"/>
                              </w:rPr>
                              <w:t>Verifica aggiudicazione e stipula del contratto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314.65pt;margin-top:.4pt;width:88.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" stroked="f">
                <v:textbox>
                  <w:txbxContent>
                    <w:p w:rsidR="006E1E3C" w:rsidRPr="00D76CFA" w:rsidRDefault="006E1E3C">
                      <w:pPr>
                        <w:rPr>
                          <w:sz w:val="14"/>
                          <w:szCs w:val="14"/>
                        </w:rPr>
                      </w:pPr>
                      <w:r>
                        <w:rPr>
                          <w:sz w:val="14"/>
                          <w:szCs w:val="14"/>
                        </w:rPr>
                        <w:t>Verifica aggiudicazione e stipula del contratto</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2853055</wp:posOffset>
                </wp:positionH>
                <wp:positionV relativeFrom="paragraph">
                  <wp:posOffset>5080</wp:posOffset>
                </wp:positionV>
                <wp:extent cx="762000" cy="321310"/>
                <wp:effectExtent l="0" t="1905" r="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Default="006E1E3C">
                            <w:pPr>
                              <w:rPr>
                                <w:sz w:val="14"/>
                                <w:szCs w:val="14"/>
                              </w:rPr>
                            </w:pPr>
                            <w:r>
                              <w:rPr>
                                <w:sz w:val="14"/>
                                <w:szCs w:val="14"/>
                              </w:rPr>
                              <w:t>Selezione del</w:t>
                            </w:r>
                          </w:p>
                          <w:p w:rsidR="006E1E3C" w:rsidRPr="00D76CFA" w:rsidRDefault="006E1E3C">
                            <w:pPr>
                              <w:rPr>
                                <w:sz w:val="14"/>
                                <w:szCs w:val="14"/>
                              </w:rPr>
                            </w:pPr>
                            <w:r>
                              <w:rPr>
                                <w:sz w:val="14"/>
                                <w:szCs w:val="14"/>
                              </w:rPr>
                              <w:t>contraente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224.65pt;margin-top:.4pt;width:60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" stroked="f">
                <v:textbox>
                  <w:txbxContent>
                    <w:p w:rsidR="006E1E3C" w:rsidRDefault="006E1E3C">
                      <w:pPr>
                        <w:rPr>
                          <w:sz w:val="14"/>
                          <w:szCs w:val="14"/>
                        </w:rPr>
                      </w:pPr>
                      <w:r>
                        <w:rPr>
                          <w:sz w:val="14"/>
                          <w:szCs w:val="14"/>
                        </w:rPr>
                        <w:t>Selezione del</w:t>
                      </w:r>
                    </w:p>
                    <w:p w:rsidR="006E1E3C" w:rsidRPr="00D76CFA" w:rsidRDefault="006E1E3C">
                      <w:pPr>
                        <w:rPr>
                          <w:sz w:val="14"/>
                          <w:szCs w:val="14"/>
                        </w:rPr>
                      </w:pPr>
                      <w:r>
                        <w:rPr>
                          <w:sz w:val="14"/>
                          <w:szCs w:val="14"/>
                        </w:rPr>
                        <w:t>contraente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367030</wp:posOffset>
                </wp:positionH>
                <wp:positionV relativeFrom="paragraph">
                  <wp:posOffset>5080</wp:posOffset>
                </wp:positionV>
                <wp:extent cx="909320" cy="216535"/>
                <wp:effectExtent l="0" t="1905"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Pr="00A427A2" w:rsidRDefault="006E1E3C">
                            <w:pPr>
                              <w:rPr>
                                <w:sz w:val="16"/>
                                <w:szCs w:val="16"/>
                              </w:rPr>
                            </w:pPr>
                            <w:r w:rsidRPr="00C47BDD">
                              <w:rPr>
                                <w:sz w:val="14"/>
                                <w:szCs w:val="14"/>
                              </w:rPr>
                              <w:t>prog</w:t>
                            </w:r>
                            <w:r>
                              <w:rPr>
                                <w:sz w:val="14"/>
                                <w:szCs w:val="14"/>
                              </w:rPr>
                              <w:t>rammazion</w:t>
                            </w:r>
                            <w:r>
                              <w:rPr>
                                <w:sz w:val="16"/>
                                <w:szCs w:val="16"/>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28.9pt;margin-top:.4pt;width:71.6pt;height:1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XkhAIAABY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" stroked="f">
                <v:textbox>
                  <w:txbxContent>
                    <w:p w:rsidR="006E1E3C" w:rsidRPr="00A427A2" w:rsidRDefault="006E1E3C">
                      <w:pPr>
                        <w:rPr>
                          <w:sz w:val="16"/>
                          <w:szCs w:val="16"/>
                        </w:rPr>
                      </w:pPr>
                      <w:r w:rsidRPr="00C47BDD">
                        <w:rPr>
                          <w:sz w:val="14"/>
                          <w:szCs w:val="14"/>
                        </w:rPr>
                        <w:t>prog</w:t>
                      </w:r>
                      <w:r>
                        <w:rPr>
                          <w:sz w:val="14"/>
                          <w:szCs w:val="14"/>
                        </w:rPr>
                        <w:t>rammazion</w:t>
                      </w:r>
                      <w:r>
                        <w:rPr>
                          <w:sz w:val="16"/>
                          <w:szCs w:val="16"/>
                        </w:rPr>
                        <w:t>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simplePos x="0" y="0"/>
                <wp:positionH relativeFrom="column">
                  <wp:posOffset>1691005</wp:posOffset>
                </wp:positionH>
                <wp:positionV relativeFrom="paragraph">
                  <wp:posOffset>5080</wp:posOffset>
                </wp:positionV>
                <wp:extent cx="819150" cy="264160"/>
                <wp:effectExtent l="0" t="1905"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E3C" w:rsidRPr="00C47BDD" w:rsidRDefault="006E1E3C">
                            <w:pPr>
                              <w:rPr>
                                <w:sz w:val="14"/>
                                <w:szCs w:val="14"/>
                              </w:rPr>
                            </w:pPr>
                            <w:r>
                              <w:rPr>
                                <w:sz w:val="14"/>
                                <w:szCs w:val="14"/>
                              </w:rPr>
                              <w:t>progettazione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133.15pt;margin-top:.4pt;width:64.5pt;height:2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w1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" stroked="f">
                <v:textbox>
                  <w:txbxContent>
                    <w:p w:rsidR="006E1E3C" w:rsidRPr="00C47BDD" w:rsidRDefault="006E1E3C">
                      <w:pPr>
                        <w:rPr>
                          <w:sz w:val="14"/>
                          <w:szCs w:val="14"/>
                        </w:rPr>
                      </w:pPr>
                      <w:r>
                        <w:rPr>
                          <w:sz w:val="14"/>
                          <w:szCs w:val="14"/>
                        </w:rPr>
                        <w:t>progettazione</w:t>
                      </w:r>
                    </w:p>
                  </w:txbxContent>
                </v:textbox>
              </v:shape>
            </w:pict>
          </mc:Fallback>
        </mc:AlternateContent>
      </w:r>
    </w:p>
    <w:p w:rsidR="007B3A49" w:rsidRDefault="00A427A2" w:rsidP="00EA1F16">
      <w:pPr>
        <w:widowControl w:val="0"/>
        <w:autoSpaceDE w:val="0"/>
        <w:autoSpaceDN w:val="0"/>
        <w:adjustRightInd w:val="0"/>
        <w:spacing w:line="180" w:lineRule="exac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DB2F277" wp14:editId="650C9D57">
            <wp:extent cx="5753100" cy="3200400"/>
            <wp:effectExtent l="19050" t="0" r="38100" b="0"/>
            <wp:docPr id="3"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5070"/>
        <w:gridCol w:w="1984"/>
        <w:gridCol w:w="2126"/>
        <w:gridCol w:w="1701"/>
        <w:gridCol w:w="3528"/>
      </w:tblGrid>
      <w:tr w:rsidR="00341F3A" w:rsidTr="00341F3A">
        <w:trPr>
          <w:trHeight w:val="419"/>
        </w:trPr>
        <w:tc>
          <w:tcPr>
            <w:tcW w:w="5070" w:type="dxa"/>
          </w:tcPr>
          <w:p w:rsidR="00341F3A" w:rsidRDefault="00341F3A">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tcPr>
          <w:p w:rsidR="00341F3A" w:rsidRDefault="00341F3A">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26" w:type="dxa"/>
          </w:tcPr>
          <w:p w:rsidR="00341F3A" w:rsidRDefault="00341F3A">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01" w:type="dxa"/>
          </w:tcPr>
          <w:p w:rsidR="00341F3A" w:rsidRDefault="00341F3A">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28" w:type="dxa"/>
          </w:tcPr>
          <w:p w:rsidR="00341F3A" w:rsidRDefault="00341F3A">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3B1A88" w:rsidTr="003B1A88">
        <w:trPr>
          <w:trHeight w:val="1695"/>
        </w:trPr>
        <w:tc>
          <w:tcPr>
            <w:tcW w:w="5070" w:type="dxa"/>
          </w:tcPr>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r w:rsidRPr="003B1A88">
              <w:rPr>
                <w:rFonts w:ascii="Times New Roman" w:hAnsi="Times New Roman" w:cs="Times New Roman"/>
                <w:b/>
                <w:sz w:val="22"/>
                <w:szCs w:val="22"/>
              </w:rPr>
              <w:t>Rischio 1</w:t>
            </w:r>
            <w:r w:rsidRPr="003B1A88">
              <w:rPr>
                <w:rFonts w:ascii="Times New Roman" w:hAnsi="Times New Roman" w:cs="Times New Roman"/>
                <w:sz w:val="22"/>
                <w:szCs w:val="22"/>
              </w:rPr>
              <w:t xml:space="preserve">) Definizione del valore oggetto del contratto. Individuare correttamente il valore stimato </w:t>
            </w:r>
            <w:r w:rsidR="00812B4A">
              <w:rPr>
                <w:rFonts w:ascii="Times New Roman" w:hAnsi="Times New Roman" w:cs="Times New Roman"/>
                <w:sz w:val="22"/>
                <w:szCs w:val="22"/>
              </w:rPr>
              <w:t xml:space="preserve">(ivi compreso la totalità dei lotti) </w:t>
            </w:r>
            <w:r w:rsidRPr="003B1A88">
              <w:rPr>
                <w:rFonts w:ascii="Times New Roman" w:hAnsi="Times New Roman" w:cs="Times New Roman"/>
                <w:sz w:val="22"/>
                <w:szCs w:val="22"/>
              </w:rPr>
              <w:t>del contratto al fine di non eludere tutta una serie di previsioni normative tra cui, in particolare, la necessità di affidare necessariamente contratti oltre certe soglie con procedure concorrenziali (aperte o ristrette).</w:t>
            </w:r>
          </w:p>
        </w:tc>
        <w:tc>
          <w:tcPr>
            <w:tcW w:w="1984" w:type="dxa"/>
          </w:tcPr>
          <w:p w:rsidR="00812B4A" w:rsidRDefault="00812B4A"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Dirigenti </w:t>
            </w:r>
          </w:p>
          <w:p w:rsidR="00812B4A" w:rsidRDefault="00812B4A" w:rsidP="003B1A88">
            <w:pPr>
              <w:widowControl w:val="0"/>
              <w:autoSpaceDE w:val="0"/>
              <w:autoSpaceDN w:val="0"/>
              <w:adjustRightInd w:val="0"/>
              <w:spacing w:before="120"/>
              <w:rPr>
                <w:rFonts w:ascii="Times New Roman" w:hAnsi="Times New Roman" w:cs="Times New Roman"/>
                <w:sz w:val="22"/>
                <w:szCs w:val="22"/>
              </w:rPr>
            </w:pPr>
          </w:p>
          <w:p w:rsidR="003B1A88" w:rsidRDefault="003B1A88"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p>
        </w:tc>
        <w:tc>
          <w:tcPr>
            <w:tcW w:w="2126" w:type="dxa"/>
          </w:tcPr>
          <w:p w:rsidR="003B1A88" w:rsidRPr="003B1A88" w:rsidRDefault="00812B4A" w:rsidP="006F4421">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color w:val="000000"/>
                <w:sz w:val="22"/>
                <w:szCs w:val="22"/>
              </w:rPr>
              <w:t>Entro 30/11/</w:t>
            </w:r>
            <w:r w:rsidR="006E1E3C">
              <w:rPr>
                <w:rFonts w:ascii="Times New Roman" w:eastAsia="Times New Roman" w:hAnsi="Times New Roman" w:cs="Times New Roman"/>
                <w:color w:val="000000"/>
                <w:sz w:val="22"/>
                <w:szCs w:val="22"/>
              </w:rPr>
              <w:t>201</w:t>
            </w:r>
            <w:r w:rsidR="006F4421">
              <w:rPr>
                <w:rFonts w:ascii="Times New Roman" w:eastAsia="Times New Roman" w:hAnsi="Times New Roman" w:cs="Times New Roman"/>
                <w:color w:val="000000"/>
                <w:sz w:val="22"/>
                <w:szCs w:val="22"/>
              </w:rPr>
              <w:t>8</w:t>
            </w:r>
          </w:p>
        </w:tc>
        <w:tc>
          <w:tcPr>
            <w:tcW w:w="1701" w:type="dxa"/>
          </w:tcPr>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r w:rsidRPr="003B1A88">
              <w:rPr>
                <w:rFonts w:ascii="Times New Roman" w:hAnsi="Times New Roman" w:cs="Times New Roman"/>
                <w:sz w:val="22"/>
                <w:szCs w:val="22"/>
              </w:rPr>
              <w:t>Analisi di tutti gli affidamenti non concorrenziali in un determinato arco temporale che in corso di esecuzione o una volta eseguiti abbiano oltrepassato i valori soglia previsti normativamente.</w:t>
            </w:r>
          </w:p>
        </w:tc>
        <w:tc>
          <w:tcPr>
            <w:tcW w:w="3528" w:type="dxa"/>
          </w:tcPr>
          <w:p w:rsidR="003B1A88" w:rsidRPr="003B1A88" w:rsidRDefault="003B1A88" w:rsidP="003B1A88">
            <w:pPr>
              <w:widowControl w:val="0"/>
              <w:autoSpaceDE w:val="0"/>
              <w:autoSpaceDN w:val="0"/>
              <w:adjustRightInd w:val="0"/>
              <w:spacing w:before="120"/>
              <w:rPr>
                <w:rFonts w:ascii="Times New Roman" w:hAnsi="Times New Roman" w:cs="Times New Roman"/>
                <w:sz w:val="22"/>
                <w:szCs w:val="22"/>
              </w:rPr>
            </w:pPr>
            <w:r w:rsidRPr="003B1A88">
              <w:rPr>
                <w:rFonts w:ascii="Times New Roman" w:hAnsi="Times New Roman" w:cs="Times New Roman"/>
                <w:sz w:val="22"/>
                <w:szCs w:val="22"/>
              </w:rPr>
              <w:t>Definizione certa e puntuale dell'oggetto della prestazione, con riferimento a tempi, dimensioni e modalità di attuazione a cui ricollegare il diritto alla controprestazione o l'attivazione di misure di garanzia o revoca</w:t>
            </w:r>
          </w:p>
        </w:tc>
      </w:tr>
      <w:tr w:rsidR="006048AE" w:rsidTr="003B1A88">
        <w:tc>
          <w:tcPr>
            <w:tcW w:w="5070" w:type="dxa"/>
          </w:tcPr>
          <w:p w:rsidR="006048AE"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2) </w:t>
            </w:r>
            <w:r w:rsidRPr="003B1A88">
              <w:rPr>
                <w:rFonts w:ascii="Times New Roman" w:hAnsi="Times New Roman" w:cs="Times New Roman"/>
                <w:sz w:val="22"/>
                <w:szCs w:val="22"/>
              </w:rPr>
              <w:t>Individuazione dello strumento/istituto per l’affidamento</w:t>
            </w:r>
            <w:r>
              <w:rPr>
                <w:rFonts w:ascii="Times New Roman" w:hAnsi="Times New Roman" w:cs="Times New Roman"/>
                <w:sz w:val="22"/>
                <w:szCs w:val="22"/>
              </w:rPr>
              <w:t>.</w:t>
            </w:r>
          </w:p>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sidRPr="00D87795">
              <w:rPr>
                <w:rFonts w:ascii="Times New Roman" w:hAnsi="Times New Roman" w:cs="Times New Roman"/>
                <w:sz w:val="22"/>
                <w:szCs w:val="22"/>
              </w:rPr>
              <w:t xml:space="preserve">Motivare con indicazioni estremamente estese e </w:t>
            </w:r>
            <w:r w:rsidRPr="00D87795">
              <w:rPr>
                <w:rFonts w:ascii="Times New Roman" w:hAnsi="Times New Roman" w:cs="Times New Roman"/>
                <w:sz w:val="22"/>
                <w:szCs w:val="22"/>
              </w:rPr>
              <w:lastRenderedPageBreak/>
              <w:t>profonde le ragioni per attivare procedure negoziate.</w:t>
            </w:r>
          </w:p>
        </w:tc>
        <w:tc>
          <w:tcPr>
            <w:tcW w:w="1984" w:type="dxa"/>
          </w:tcPr>
          <w:p w:rsidR="006048AE" w:rsidRDefault="006048AE"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 xml:space="preserve">Dirigenti </w:t>
            </w:r>
          </w:p>
          <w:p w:rsidR="006048AE" w:rsidRDefault="006048AE" w:rsidP="00ED1C9D">
            <w:pPr>
              <w:widowControl w:val="0"/>
              <w:autoSpaceDE w:val="0"/>
              <w:autoSpaceDN w:val="0"/>
              <w:adjustRightInd w:val="0"/>
              <w:spacing w:before="120"/>
              <w:rPr>
                <w:rFonts w:ascii="Times New Roman" w:hAnsi="Times New Roman" w:cs="Times New Roman"/>
                <w:sz w:val="22"/>
                <w:szCs w:val="22"/>
              </w:rPr>
            </w:pPr>
          </w:p>
          <w:p w:rsidR="006048AE" w:rsidRDefault="006048AE"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Responsabile anticorruzione</w:t>
            </w:r>
          </w:p>
          <w:p w:rsidR="006048AE" w:rsidRPr="003B1A88" w:rsidRDefault="006048AE" w:rsidP="00ED1C9D">
            <w:pPr>
              <w:widowControl w:val="0"/>
              <w:autoSpaceDE w:val="0"/>
              <w:autoSpaceDN w:val="0"/>
              <w:adjustRightInd w:val="0"/>
              <w:spacing w:before="120"/>
              <w:rPr>
                <w:rFonts w:ascii="Times New Roman" w:hAnsi="Times New Roman" w:cs="Times New Roman"/>
                <w:sz w:val="22"/>
                <w:szCs w:val="22"/>
              </w:rPr>
            </w:pPr>
          </w:p>
        </w:tc>
        <w:tc>
          <w:tcPr>
            <w:tcW w:w="2126"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Quadrimestrale</w:t>
            </w:r>
          </w:p>
        </w:tc>
        <w:tc>
          <w:tcPr>
            <w:tcW w:w="1701" w:type="dxa"/>
          </w:tcPr>
          <w:p w:rsidR="006048AE"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Parametri delle </w:t>
            </w:r>
            <w:proofErr w:type="spellStart"/>
            <w:r>
              <w:rPr>
                <w:rFonts w:ascii="Times New Roman" w:hAnsi="Times New Roman" w:cs="Times New Roman"/>
                <w:sz w:val="22"/>
                <w:szCs w:val="22"/>
              </w:rPr>
              <w:t>check</w:t>
            </w:r>
            <w:proofErr w:type="spellEnd"/>
            <w:r>
              <w:rPr>
                <w:rFonts w:ascii="Times New Roman" w:hAnsi="Times New Roman" w:cs="Times New Roman"/>
                <w:sz w:val="22"/>
                <w:szCs w:val="22"/>
              </w:rPr>
              <w:t xml:space="preserve"> list.</w:t>
            </w:r>
          </w:p>
          <w:p w:rsidR="006048AE" w:rsidRPr="003B1A88" w:rsidRDefault="006048AE" w:rsidP="005A4CE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Esiti controlli </w:t>
            </w:r>
            <w:r>
              <w:rPr>
                <w:rFonts w:ascii="Times New Roman" w:hAnsi="Times New Roman" w:cs="Times New Roman"/>
                <w:sz w:val="22"/>
                <w:szCs w:val="22"/>
              </w:rPr>
              <w:lastRenderedPageBreak/>
              <w:t>successivi sugli at</w:t>
            </w:r>
            <w:r w:rsidR="005A4CEF">
              <w:rPr>
                <w:rFonts w:ascii="Times New Roman" w:hAnsi="Times New Roman" w:cs="Times New Roman"/>
                <w:sz w:val="22"/>
                <w:szCs w:val="22"/>
              </w:rPr>
              <w:t>t</w:t>
            </w:r>
            <w:r>
              <w:rPr>
                <w:rFonts w:ascii="Times New Roman" w:hAnsi="Times New Roman" w:cs="Times New Roman"/>
                <w:sz w:val="22"/>
                <w:szCs w:val="22"/>
              </w:rPr>
              <w:t>i</w:t>
            </w:r>
          </w:p>
        </w:tc>
        <w:tc>
          <w:tcPr>
            <w:tcW w:w="3528" w:type="dxa"/>
          </w:tcPr>
          <w:p w:rsidR="006048AE" w:rsidRPr="00D87795" w:rsidRDefault="006048AE" w:rsidP="00D87795">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Condivisione della seguente misura “</w:t>
            </w:r>
            <w:r w:rsidRPr="00D87795">
              <w:rPr>
                <w:rFonts w:ascii="Times New Roman" w:hAnsi="Times New Roman" w:cs="Times New Roman"/>
                <w:sz w:val="22"/>
                <w:szCs w:val="22"/>
              </w:rPr>
              <w:t xml:space="preserve">Motivazione sulla scelta della tipologia dei soggetti a cui affidare </w:t>
            </w:r>
            <w:r w:rsidRPr="00D87795">
              <w:rPr>
                <w:rFonts w:ascii="Times New Roman" w:hAnsi="Times New Roman" w:cs="Times New Roman"/>
                <w:sz w:val="22"/>
                <w:szCs w:val="22"/>
              </w:rPr>
              <w:lastRenderedPageBreak/>
              <w:t>l'appalto</w:t>
            </w:r>
            <w:r>
              <w:rPr>
                <w:rFonts w:ascii="Times New Roman" w:hAnsi="Times New Roman" w:cs="Times New Roman"/>
                <w:sz w:val="22"/>
                <w:szCs w:val="22"/>
              </w:rPr>
              <w:t xml:space="preserve">” inserita preventivamente nella </w:t>
            </w:r>
            <w:proofErr w:type="spellStart"/>
            <w:r>
              <w:rPr>
                <w:rFonts w:ascii="Times New Roman" w:hAnsi="Times New Roman" w:cs="Times New Roman"/>
                <w:sz w:val="22"/>
                <w:szCs w:val="22"/>
              </w:rPr>
              <w:t>check</w:t>
            </w:r>
            <w:proofErr w:type="spellEnd"/>
            <w:r>
              <w:rPr>
                <w:rFonts w:ascii="Times New Roman" w:hAnsi="Times New Roman" w:cs="Times New Roman"/>
                <w:sz w:val="22"/>
                <w:szCs w:val="22"/>
              </w:rPr>
              <w:t xml:space="preserve"> list</w:t>
            </w:r>
            <w:r w:rsidRPr="00D87795">
              <w:rPr>
                <w:rFonts w:ascii="Times New Roman" w:hAnsi="Times New Roman" w:cs="Times New Roman"/>
                <w:sz w:val="22"/>
                <w:szCs w:val="22"/>
              </w:rPr>
              <w:t>.</w:t>
            </w:r>
          </w:p>
          <w:p w:rsidR="006048AE" w:rsidRPr="003B1A88" w:rsidRDefault="006048AE" w:rsidP="00D87795">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w:t>
            </w:r>
            <w:r w:rsidRPr="00D87795">
              <w:rPr>
                <w:rFonts w:ascii="Times New Roman" w:hAnsi="Times New Roman" w:cs="Times New Roman"/>
                <w:sz w:val="22"/>
                <w:szCs w:val="22"/>
              </w:rPr>
              <w:t>ontrolli</w:t>
            </w:r>
            <w:r>
              <w:rPr>
                <w:rFonts w:ascii="Times New Roman" w:hAnsi="Times New Roman" w:cs="Times New Roman"/>
                <w:sz w:val="22"/>
                <w:szCs w:val="22"/>
              </w:rPr>
              <w:t xml:space="preserve"> successivi sulle determinazioni a contrarre mediante una metodologia interna basata su principi di </w:t>
            </w:r>
            <w:proofErr w:type="spellStart"/>
            <w:r>
              <w:rPr>
                <w:rFonts w:ascii="Times New Roman" w:hAnsi="Times New Roman" w:cs="Times New Roman"/>
                <w:sz w:val="22"/>
                <w:szCs w:val="22"/>
              </w:rPr>
              <w:t>terziarità</w:t>
            </w:r>
            <w:proofErr w:type="spellEnd"/>
            <w:r>
              <w:rPr>
                <w:rFonts w:ascii="Times New Roman" w:hAnsi="Times New Roman" w:cs="Times New Roman"/>
                <w:sz w:val="22"/>
                <w:szCs w:val="22"/>
              </w:rPr>
              <w:t>, imparzialità, oggettività e trasparenza attraverso la selezione a campione degli atti</w:t>
            </w:r>
          </w:p>
        </w:tc>
      </w:tr>
      <w:tr w:rsidR="006048AE" w:rsidTr="003B1A88">
        <w:tc>
          <w:tcPr>
            <w:tcW w:w="5070" w:type="dxa"/>
          </w:tcPr>
          <w:p w:rsidR="006048AE" w:rsidRDefault="006048AE" w:rsidP="006048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lastRenderedPageBreak/>
              <w:t xml:space="preserve">Rischio 3) </w:t>
            </w:r>
            <w:r>
              <w:rPr>
                <w:rFonts w:ascii="Times New Roman" w:hAnsi="Times New Roman" w:cs="Times New Roman"/>
                <w:sz w:val="22"/>
                <w:szCs w:val="22"/>
              </w:rPr>
              <w:t>Eccessivo ricorso: a procedure d’urgenza; gare con una sola offerta valida;</w:t>
            </w:r>
            <w:r w:rsidR="00F30983">
              <w:rPr>
                <w:rFonts w:ascii="Times New Roman" w:hAnsi="Times New Roman" w:cs="Times New Roman"/>
                <w:sz w:val="22"/>
                <w:szCs w:val="22"/>
              </w:rPr>
              <w:t xml:space="preserve"> </w:t>
            </w:r>
            <w:r>
              <w:rPr>
                <w:rFonts w:ascii="Times New Roman" w:hAnsi="Times New Roman" w:cs="Times New Roman"/>
                <w:sz w:val="22"/>
                <w:szCs w:val="22"/>
              </w:rPr>
              <w:t>proroga dell’affidamento;</w:t>
            </w:r>
          </w:p>
          <w:p w:rsidR="006048AE" w:rsidRPr="003B1A88" w:rsidRDefault="006048AE" w:rsidP="006048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Gare aggiudicate: Offerta economicamente più Vantaggiosa; con frequenza allo stesso operatore </w:t>
            </w:r>
          </w:p>
        </w:tc>
        <w:tc>
          <w:tcPr>
            <w:tcW w:w="1984" w:type="dxa"/>
          </w:tcPr>
          <w:p w:rsidR="006048AE"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tc>
        <w:tc>
          <w:tcPr>
            <w:tcW w:w="2126"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Semestrale</w:t>
            </w:r>
          </w:p>
        </w:tc>
        <w:tc>
          <w:tcPr>
            <w:tcW w:w="1701"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Rapporto tra la procedura utilizzata e il totale delle gare effettuate dal servizio</w:t>
            </w:r>
          </w:p>
        </w:tc>
        <w:tc>
          <w:tcPr>
            <w:tcW w:w="3528" w:type="dxa"/>
          </w:tcPr>
          <w:p w:rsidR="006048AE" w:rsidRPr="003B1A88" w:rsidRDefault="006048AE" w:rsidP="0034484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Richiesta di attestazione da parte dei Dirigenti</w:t>
            </w:r>
          </w:p>
        </w:tc>
      </w:tr>
      <w:tr w:rsidR="006048AE" w:rsidTr="003B1A88">
        <w:tc>
          <w:tcPr>
            <w:tcW w:w="5070" w:type="dxa"/>
          </w:tcPr>
          <w:p w:rsidR="006048AE" w:rsidRPr="004E405D" w:rsidRDefault="006048AE"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4) </w:t>
            </w:r>
            <w:r>
              <w:rPr>
                <w:rFonts w:ascii="Times New Roman" w:hAnsi="Times New Roman" w:cs="Times New Roman"/>
                <w:sz w:val="22"/>
                <w:szCs w:val="22"/>
              </w:rPr>
              <w:t>Assenza di adeguati approfondimenti atti a chiarire le motivazioni economiche e giuridiche</w:t>
            </w:r>
            <w:r w:rsidR="008117B3">
              <w:rPr>
                <w:rFonts w:ascii="Times New Roman" w:hAnsi="Times New Roman" w:cs="Times New Roman"/>
                <w:sz w:val="22"/>
                <w:szCs w:val="22"/>
              </w:rPr>
              <w:t xml:space="preserve"> </w:t>
            </w:r>
            <w:r w:rsidR="00ED1C9D">
              <w:rPr>
                <w:rFonts w:ascii="Times New Roman" w:hAnsi="Times New Roman" w:cs="Times New Roman"/>
                <w:sz w:val="22"/>
                <w:szCs w:val="22"/>
              </w:rPr>
              <w:t>alla base del ricorso a moduli concessori ovvero ad altre fattispecie contrattuali anziché ad appalti;</w:t>
            </w:r>
            <w:r w:rsidR="005A4CEF">
              <w:rPr>
                <w:rFonts w:ascii="Times New Roman" w:hAnsi="Times New Roman" w:cs="Times New Roman"/>
                <w:sz w:val="22"/>
                <w:szCs w:val="22"/>
              </w:rPr>
              <w:t xml:space="preserve"> </w:t>
            </w:r>
            <w:r w:rsidR="00ED1C9D">
              <w:rPr>
                <w:rFonts w:ascii="Times New Roman" w:hAnsi="Times New Roman" w:cs="Times New Roman"/>
                <w:sz w:val="22"/>
                <w:szCs w:val="22"/>
              </w:rPr>
              <w:t>d</w:t>
            </w:r>
            <w:r w:rsidR="008117B3">
              <w:rPr>
                <w:rFonts w:ascii="Times New Roman" w:hAnsi="Times New Roman" w:cs="Times New Roman"/>
                <w:sz w:val="22"/>
                <w:szCs w:val="22"/>
              </w:rPr>
              <w:t>efinizione dei requisiti di accesso</w:t>
            </w:r>
            <w:r w:rsidR="00ED1C9D">
              <w:rPr>
                <w:rFonts w:ascii="Times New Roman" w:hAnsi="Times New Roman" w:cs="Times New Roman"/>
                <w:sz w:val="22"/>
                <w:szCs w:val="22"/>
              </w:rPr>
              <w:t xml:space="preserve"> </w:t>
            </w:r>
            <w:r w:rsidR="00ED1C9D" w:rsidRPr="00ED1C9D">
              <w:rPr>
                <w:rFonts w:ascii="Times New Roman" w:hAnsi="Times New Roman" w:cs="Times New Roman"/>
                <w:sz w:val="22"/>
                <w:szCs w:val="22"/>
              </w:rPr>
              <w:t>alla gara e, in particolare, dei requisiti tecnico-economici dei concorrenti al fine di favorire un’impresa</w:t>
            </w:r>
            <w:r>
              <w:rPr>
                <w:rFonts w:ascii="Times New Roman" w:hAnsi="Times New Roman" w:cs="Times New Roman"/>
                <w:sz w:val="22"/>
                <w:szCs w:val="22"/>
              </w:rPr>
              <w:t xml:space="preserve"> ; previsione di requisiti restrittivi di partecipazione; insufficiente stima del valore dell’appalto senza computare la totalità dei lotti; redazione di progetti, capitolati e disciplinari dei servizi approssimativi e che non dettagliano sufficientemente ciò che deve essere realizzato in fase es</w:t>
            </w:r>
            <w:r w:rsidR="00F43B75">
              <w:rPr>
                <w:rFonts w:ascii="Times New Roman" w:hAnsi="Times New Roman" w:cs="Times New Roman"/>
                <w:sz w:val="22"/>
                <w:szCs w:val="22"/>
              </w:rPr>
              <w:t>e</w:t>
            </w:r>
            <w:r>
              <w:rPr>
                <w:rFonts w:ascii="Times New Roman" w:hAnsi="Times New Roman" w:cs="Times New Roman"/>
                <w:sz w:val="22"/>
                <w:szCs w:val="22"/>
              </w:rPr>
              <w:t>cutiva</w:t>
            </w:r>
            <w:r w:rsidR="00ED1C9D">
              <w:rPr>
                <w:rFonts w:ascii="Times New Roman" w:hAnsi="Times New Roman" w:cs="Times New Roman"/>
                <w:sz w:val="22"/>
                <w:szCs w:val="22"/>
              </w:rPr>
              <w:t>; formulazione di criteri di valutazione e di attribuzione dei punteggi che possano avvantaggiare il fornitore uscente  ovvero favorire determinati operatori economici</w:t>
            </w:r>
          </w:p>
        </w:tc>
        <w:tc>
          <w:tcPr>
            <w:tcW w:w="1984" w:type="dxa"/>
          </w:tcPr>
          <w:p w:rsidR="006048AE" w:rsidRDefault="006048AE" w:rsidP="004E405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6048AE" w:rsidRPr="003B1A88" w:rsidRDefault="006048AE" w:rsidP="004E405D">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sz w:val="22"/>
                <w:szCs w:val="22"/>
              </w:rPr>
              <w:t>Responsabile anticorruzione</w:t>
            </w:r>
          </w:p>
        </w:tc>
        <w:tc>
          <w:tcPr>
            <w:tcW w:w="2126" w:type="dxa"/>
          </w:tcPr>
          <w:p w:rsidR="006048AE" w:rsidRPr="003B1A88" w:rsidRDefault="00ED1C9D" w:rsidP="00F30983">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color w:val="000000"/>
                <w:sz w:val="22"/>
                <w:szCs w:val="22"/>
              </w:rPr>
              <w:t>Entro 30/11/</w:t>
            </w:r>
            <w:r w:rsidR="006E1E3C">
              <w:rPr>
                <w:rFonts w:ascii="Times New Roman" w:eastAsia="Times New Roman" w:hAnsi="Times New Roman" w:cs="Times New Roman"/>
                <w:color w:val="000000"/>
                <w:sz w:val="22"/>
                <w:szCs w:val="22"/>
              </w:rPr>
              <w:t>201</w:t>
            </w:r>
            <w:r w:rsidR="00F30983">
              <w:rPr>
                <w:rFonts w:ascii="Times New Roman" w:eastAsia="Times New Roman" w:hAnsi="Times New Roman" w:cs="Times New Roman"/>
                <w:color w:val="000000"/>
                <w:sz w:val="22"/>
                <w:szCs w:val="22"/>
              </w:rPr>
              <w:t>8</w:t>
            </w:r>
          </w:p>
        </w:tc>
        <w:tc>
          <w:tcPr>
            <w:tcW w:w="1701" w:type="dxa"/>
          </w:tcPr>
          <w:p w:rsidR="006048AE" w:rsidRPr="003B1A88" w:rsidRDefault="006048A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Esito dei controlli di regolarità amministrativa nella fase successiva</w:t>
            </w:r>
          </w:p>
        </w:tc>
        <w:tc>
          <w:tcPr>
            <w:tcW w:w="3528" w:type="dxa"/>
          </w:tcPr>
          <w:p w:rsidR="006048AE" w:rsidRPr="003B1A88" w:rsidRDefault="00ED1C9D"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Integrazione e modifiche </w:t>
            </w:r>
            <w:proofErr w:type="spellStart"/>
            <w:r>
              <w:rPr>
                <w:rFonts w:ascii="Times New Roman" w:hAnsi="Times New Roman" w:cs="Times New Roman"/>
                <w:sz w:val="22"/>
                <w:szCs w:val="22"/>
              </w:rPr>
              <w:t>check</w:t>
            </w:r>
            <w:proofErr w:type="spellEnd"/>
            <w:r>
              <w:rPr>
                <w:rFonts w:ascii="Times New Roman" w:hAnsi="Times New Roman" w:cs="Times New Roman"/>
                <w:sz w:val="22"/>
                <w:szCs w:val="22"/>
              </w:rPr>
              <w:t xml:space="preserve"> list esistente</w:t>
            </w:r>
            <w:r w:rsidR="00F30983">
              <w:rPr>
                <w:rFonts w:ascii="Times New Roman" w:hAnsi="Times New Roman" w:cs="Times New Roman"/>
                <w:sz w:val="22"/>
                <w:szCs w:val="22"/>
              </w:rPr>
              <w:t xml:space="preserve">. </w:t>
            </w:r>
            <w:r w:rsidR="006048AE">
              <w:rPr>
                <w:rFonts w:ascii="Times New Roman" w:hAnsi="Times New Roman" w:cs="Times New Roman"/>
                <w:sz w:val="22"/>
                <w:szCs w:val="22"/>
              </w:rPr>
              <w:t>Avvio attivazione di controlli successivi a campione sulle determinazioni a contrarre</w:t>
            </w:r>
          </w:p>
        </w:tc>
      </w:tr>
      <w:tr w:rsidR="00ED1C9D" w:rsidTr="003B1A88">
        <w:tc>
          <w:tcPr>
            <w:tcW w:w="5070" w:type="dxa"/>
          </w:tcPr>
          <w:p w:rsidR="00ED1C9D" w:rsidRPr="00ED1C9D" w:rsidRDefault="00ED1C9D" w:rsidP="00ED1C9D">
            <w:pPr>
              <w:widowControl w:val="0"/>
              <w:autoSpaceDE w:val="0"/>
              <w:autoSpaceDN w:val="0"/>
              <w:adjustRightInd w:val="0"/>
              <w:spacing w:before="120"/>
              <w:rPr>
                <w:rFonts w:ascii="Times New Roman" w:hAnsi="Times New Roman" w:cs="Times New Roman"/>
                <w:b/>
                <w:sz w:val="22"/>
                <w:szCs w:val="22"/>
              </w:rPr>
            </w:pPr>
          </w:p>
          <w:tbl>
            <w:tblPr>
              <w:tblW w:w="0" w:type="auto"/>
              <w:tblBorders>
                <w:top w:val="nil"/>
                <w:left w:val="nil"/>
                <w:bottom w:val="nil"/>
                <w:right w:val="nil"/>
              </w:tblBorders>
              <w:tblLook w:val="0000" w:firstRow="0" w:lastRow="0" w:firstColumn="0" w:lastColumn="0" w:noHBand="0" w:noVBand="0"/>
            </w:tblPr>
            <w:tblGrid>
              <w:gridCol w:w="4854"/>
            </w:tblGrid>
            <w:tr w:rsidR="00ED1C9D" w:rsidRPr="00ED1C9D">
              <w:trPr>
                <w:trHeight w:val="309"/>
              </w:trPr>
              <w:tc>
                <w:tcPr>
                  <w:tcW w:w="0" w:type="auto"/>
                </w:tcPr>
                <w:tbl>
                  <w:tblPr>
                    <w:tblW w:w="0" w:type="auto"/>
                    <w:tblBorders>
                      <w:top w:val="nil"/>
                      <w:left w:val="nil"/>
                      <w:bottom w:val="nil"/>
                      <w:right w:val="nil"/>
                    </w:tblBorders>
                    <w:tblLook w:val="0000" w:firstRow="0" w:lastRow="0" w:firstColumn="0" w:lastColumn="0" w:noHBand="0" w:noVBand="0"/>
                  </w:tblPr>
                  <w:tblGrid>
                    <w:gridCol w:w="4638"/>
                  </w:tblGrid>
                  <w:tr w:rsidR="00ED1C9D" w:rsidRPr="00ED1C9D">
                    <w:trPr>
                      <w:trHeight w:val="1298"/>
                    </w:trPr>
                    <w:tc>
                      <w:tcPr>
                        <w:tcW w:w="0" w:type="auto"/>
                      </w:tcPr>
                      <w:p w:rsidR="00ED1C9D" w:rsidRPr="00ED1C9D" w:rsidRDefault="00ED1C9D" w:rsidP="00ED1C9D">
                        <w:pPr>
                          <w:widowControl w:val="0"/>
                          <w:autoSpaceDE w:val="0"/>
                          <w:autoSpaceDN w:val="0"/>
                          <w:adjustRightInd w:val="0"/>
                          <w:spacing w:before="120"/>
                          <w:jc w:val="both"/>
                          <w:rPr>
                            <w:rFonts w:ascii="Times New Roman" w:hAnsi="Times New Roman" w:cs="Times New Roman"/>
                            <w:sz w:val="22"/>
                            <w:szCs w:val="22"/>
                          </w:rPr>
                        </w:pPr>
                        <w:r w:rsidRPr="00ED1C9D">
                          <w:rPr>
                            <w:rFonts w:ascii="Times New Roman" w:hAnsi="Times New Roman" w:cs="Times New Roman"/>
                            <w:b/>
                            <w:bCs/>
                            <w:sz w:val="22"/>
                            <w:szCs w:val="22"/>
                          </w:rPr>
                          <w:t xml:space="preserve">Rischio </w:t>
                        </w:r>
                        <w:r>
                          <w:rPr>
                            <w:rFonts w:ascii="Times New Roman" w:hAnsi="Times New Roman" w:cs="Times New Roman"/>
                            <w:b/>
                            <w:bCs/>
                            <w:sz w:val="22"/>
                            <w:szCs w:val="22"/>
                          </w:rPr>
                          <w:t>5</w:t>
                        </w:r>
                        <w:r w:rsidRPr="00ED1C9D">
                          <w:rPr>
                            <w:rFonts w:ascii="Times New Roman" w:hAnsi="Times New Roman" w:cs="Times New Roman"/>
                            <w:b/>
                            <w:bCs/>
                            <w:sz w:val="22"/>
                            <w:szCs w:val="22"/>
                          </w:rPr>
                          <w:t xml:space="preserve">) </w:t>
                        </w:r>
                        <w:r w:rsidRPr="00ED1C9D">
                          <w:rPr>
                            <w:rFonts w:ascii="Times New Roman" w:hAnsi="Times New Roman" w:cs="Times New Roman"/>
                            <w:sz w:val="22"/>
                            <w:szCs w:val="22"/>
                          </w:rPr>
                          <w:t>Sussistenza di eventuali relazioni di parentela o affinità sussistenti tra i titolari, gli amministratori, i soci e i dipendenti degli</w:t>
                        </w:r>
                        <w:r w:rsidRPr="00ED1C9D">
                          <w:rPr>
                            <w:rFonts w:ascii="Times New Roman" w:hAnsi="Times New Roman" w:cs="Times New Roman"/>
                            <w:b/>
                            <w:sz w:val="22"/>
                            <w:szCs w:val="22"/>
                          </w:rPr>
                          <w:t xml:space="preserve"> </w:t>
                        </w:r>
                        <w:r w:rsidRPr="00ED1C9D">
                          <w:rPr>
                            <w:rFonts w:ascii="Times New Roman" w:hAnsi="Times New Roman" w:cs="Times New Roman"/>
                            <w:sz w:val="22"/>
                            <w:szCs w:val="22"/>
                          </w:rPr>
                          <w:t xml:space="preserve">stessi soggetti e i dirigenti e i dipendenti dell'amministrazione. </w:t>
                        </w:r>
                      </w:p>
                      <w:p w:rsidR="00ED1C9D" w:rsidRPr="00ED1C9D" w:rsidRDefault="00ED1C9D" w:rsidP="00ED1C9D">
                        <w:pPr>
                          <w:widowControl w:val="0"/>
                          <w:autoSpaceDE w:val="0"/>
                          <w:autoSpaceDN w:val="0"/>
                          <w:adjustRightInd w:val="0"/>
                          <w:spacing w:before="120"/>
                          <w:jc w:val="both"/>
                          <w:rPr>
                            <w:rFonts w:ascii="Times New Roman" w:hAnsi="Times New Roman" w:cs="Times New Roman"/>
                            <w:sz w:val="22"/>
                            <w:szCs w:val="22"/>
                          </w:rPr>
                        </w:pPr>
                        <w:r w:rsidRPr="00ED1C9D">
                          <w:rPr>
                            <w:rFonts w:ascii="Times New Roman" w:hAnsi="Times New Roman" w:cs="Times New Roman"/>
                            <w:sz w:val="22"/>
                            <w:szCs w:val="22"/>
                          </w:rPr>
                          <w:t xml:space="preserve">Inserire nel </w:t>
                        </w:r>
                        <w:r w:rsidR="00F43B75">
                          <w:rPr>
                            <w:rFonts w:ascii="Times New Roman" w:hAnsi="Times New Roman" w:cs="Times New Roman"/>
                            <w:sz w:val="22"/>
                            <w:szCs w:val="22"/>
                          </w:rPr>
                          <w:t>bando</w:t>
                        </w:r>
                        <w:r w:rsidRPr="00ED1C9D">
                          <w:rPr>
                            <w:rFonts w:ascii="Times New Roman" w:hAnsi="Times New Roman" w:cs="Times New Roman"/>
                            <w:sz w:val="22"/>
                            <w:szCs w:val="22"/>
                          </w:rPr>
                          <w:t xml:space="preserve"> gli appalti, la dichiarazione obbligatoria da parte dei soggetti indicati sopra, di non avere rapporti di parentela o affinità. </w:t>
                        </w:r>
                      </w:p>
                      <w:p w:rsidR="00ED1C9D" w:rsidRPr="00ED1C9D" w:rsidRDefault="00ED1C9D" w:rsidP="00ED1C9D">
                        <w:pPr>
                          <w:widowControl w:val="0"/>
                          <w:autoSpaceDE w:val="0"/>
                          <w:autoSpaceDN w:val="0"/>
                          <w:adjustRightInd w:val="0"/>
                          <w:spacing w:before="120"/>
                          <w:jc w:val="both"/>
                          <w:rPr>
                            <w:rFonts w:ascii="Times New Roman" w:hAnsi="Times New Roman" w:cs="Times New Roman"/>
                            <w:b/>
                            <w:sz w:val="22"/>
                            <w:szCs w:val="22"/>
                          </w:rPr>
                        </w:pPr>
                        <w:r w:rsidRPr="00ED1C9D">
                          <w:rPr>
                            <w:rFonts w:ascii="Times New Roman" w:hAnsi="Times New Roman" w:cs="Times New Roman"/>
                            <w:sz w:val="22"/>
                            <w:szCs w:val="22"/>
                          </w:rPr>
                          <w:t xml:space="preserve">Prevedere, nella relazione o scheda istruttoria, a carico del responsabile P.O., del </w:t>
                        </w:r>
                        <w:proofErr w:type="spellStart"/>
                        <w:r w:rsidRPr="00ED1C9D">
                          <w:rPr>
                            <w:rFonts w:ascii="Times New Roman" w:hAnsi="Times New Roman" w:cs="Times New Roman"/>
                            <w:sz w:val="22"/>
                            <w:szCs w:val="22"/>
                          </w:rPr>
                          <w:t>Rup</w:t>
                        </w:r>
                        <w:proofErr w:type="spellEnd"/>
                        <w:r w:rsidRPr="00ED1C9D">
                          <w:rPr>
                            <w:rFonts w:ascii="Times New Roman" w:hAnsi="Times New Roman" w:cs="Times New Roman"/>
                            <w:sz w:val="22"/>
                            <w:szCs w:val="22"/>
                          </w:rPr>
                          <w:t>. dei componenti delle commissioni o seggi di gara, analoga simmetrica dichiarazione.</w:t>
                        </w:r>
                        <w:r w:rsidRPr="00ED1C9D">
                          <w:rPr>
                            <w:rFonts w:ascii="Times New Roman" w:hAnsi="Times New Roman" w:cs="Times New Roman"/>
                            <w:b/>
                            <w:sz w:val="22"/>
                            <w:szCs w:val="22"/>
                          </w:rPr>
                          <w:t xml:space="preserve"> </w:t>
                        </w:r>
                      </w:p>
                    </w:tc>
                  </w:tr>
                </w:tbl>
                <w:p w:rsidR="00ED1C9D" w:rsidRPr="00ED1C9D" w:rsidRDefault="00ED1C9D" w:rsidP="00ED1C9D">
                  <w:pPr>
                    <w:widowControl w:val="0"/>
                    <w:autoSpaceDE w:val="0"/>
                    <w:autoSpaceDN w:val="0"/>
                    <w:adjustRightInd w:val="0"/>
                    <w:spacing w:before="120"/>
                    <w:rPr>
                      <w:rFonts w:ascii="Times New Roman" w:hAnsi="Times New Roman" w:cs="Times New Roman"/>
                      <w:b/>
                      <w:sz w:val="22"/>
                      <w:szCs w:val="22"/>
                    </w:rPr>
                  </w:pPr>
                </w:p>
              </w:tc>
            </w:tr>
          </w:tbl>
          <w:p w:rsidR="00ED1C9D" w:rsidRDefault="00ED1C9D" w:rsidP="00ED1C9D">
            <w:pPr>
              <w:widowControl w:val="0"/>
              <w:autoSpaceDE w:val="0"/>
              <w:autoSpaceDN w:val="0"/>
              <w:adjustRightInd w:val="0"/>
              <w:spacing w:before="120"/>
              <w:rPr>
                <w:rFonts w:ascii="Times New Roman" w:hAnsi="Times New Roman" w:cs="Times New Roman"/>
                <w:b/>
                <w:sz w:val="22"/>
                <w:szCs w:val="22"/>
              </w:rPr>
            </w:pPr>
          </w:p>
        </w:tc>
        <w:tc>
          <w:tcPr>
            <w:tcW w:w="1984" w:type="dxa"/>
          </w:tcPr>
          <w:p w:rsidR="00ED1C9D" w:rsidRDefault="00ED1C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Dirigenti </w:t>
            </w:r>
          </w:p>
          <w:p w:rsidR="00ED1C9D" w:rsidRDefault="00ED1C9D" w:rsidP="00ED1C9D">
            <w:pPr>
              <w:widowControl w:val="0"/>
              <w:autoSpaceDE w:val="0"/>
              <w:autoSpaceDN w:val="0"/>
              <w:adjustRightInd w:val="0"/>
              <w:spacing w:before="120"/>
              <w:rPr>
                <w:rFonts w:ascii="Times New Roman" w:hAnsi="Times New Roman" w:cs="Times New Roman"/>
                <w:sz w:val="22"/>
                <w:szCs w:val="22"/>
              </w:rPr>
            </w:pPr>
          </w:p>
          <w:p w:rsidR="00ED1C9D" w:rsidRDefault="00ED1C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ED1C9D" w:rsidRDefault="00ED1C9D" w:rsidP="004E405D">
            <w:pPr>
              <w:widowControl w:val="0"/>
              <w:autoSpaceDE w:val="0"/>
              <w:autoSpaceDN w:val="0"/>
              <w:adjustRightInd w:val="0"/>
              <w:spacing w:before="120"/>
              <w:rPr>
                <w:rFonts w:ascii="Times New Roman" w:hAnsi="Times New Roman" w:cs="Times New Roman"/>
                <w:sz w:val="22"/>
                <w:szCs w:val="22"/>
              </w:rPr>
            </w:pPr>
          </w:p>
        </w:tc>
        <w:tc>
          <w:tcPr>
            <w:tcW w:w="2126" w:type="dxa"/>
          </w:tcPr>
          <w:p w:rsidR="00ED1C9D" w:rsidRDefault="00ED1C9D" w:rsidP="003B1A88">
            <w:pPr>
              <w:widowControl w:val="0"/>
              <w:autoSpaceDE w:val="0"/>
              <w:autoSpaceDN w:val="0"/>
              <w:adjustRightInd w:val="0"/>
              <w:spacing w:before="120"/>
              <w:rPr>
                <w:rFonts w:ascii="Times New Roman" w:eastAsia="Times New Roman" w:hAnsi="Times New Roman" w:cs="Times New Roman"/>
                <w:color w:val="000000"/>
                <w:sz w:val="22"/>
                <w:szCs w:val="22"/>
              </w:rPr>
            </w:pPr>
          </w:p>
        </w:tc>
        <w:tc>
          <w:tcPr>
            <w:tcW w:w="1701" w:type="dxa"/>
          </w:tcPr>
          <w:p w:rsidR="00ED1C9D" w:rsidRDefault="00CD0A6E" w:rsidP="003B1A8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Esito dei controlli </w:t>
            </w:r>
          </w:p>
        </w:tc>
        <w:tc>
          <w:tcPr>
            <w:tcW w:w="3528" w:type="dxa"/>
          </w:tcPr>
          <w:p w:rsidR="00ED1C9D" w:rsidRDefault="00CD0A6E" w:rsidP="003B1A88">
            <w:pPr>
              <w:widowControl w:val="0"/>
              <w:autoSpaceDE w:val="0"/>
              <w:autoSpaceDN w:val="0"/>
              <w:adjustRightInd w:val="0"/>
              <w:spacing w:before="120"/>
              <w:rPr>
                <w:rFonts w:ascii="Times New Roman" w:hAnsi="Times New Roman" w:cs="Times New Roman"/>
                <w:sz w:val="22"/>
                <w:szCs w:val="22"/>
              </w:rPr>
            </w:pPr>
            <w:r w:rsidRPr="00CD0A6E">
              <w:rPr>
                <w:rFonts w:ascii="Times New Roman" w:hAnsi="Times New Roman" w:cs="Times New Roman"/>
                <w:sz w:val="22"/>
                <w:szCs w:val="22"/>
              </w:rPr>
              <w:t>Attivazione di controlli preventivi sulla modulistica</w:t>
            </w:r>
          </w:p>
        </w:tc>
      </w:tr>
      <w:tr w:rsidR="00F30983" w:rsidTr="003B1A88">
        <w:tc>
          <w:tcPr>
            <w:tcW w:w="5070" w:type="dxa"/>
          </w:tcPr>
          <w:p w:rsidR="00F30983" w:rsidRPr="00F30983" w:rsidRDefault="00F30983" w:rsidP="00F30983">
            <w:pPr>
              <w:widowControl w:val="0"/>
              <w:autoSpaceDE w:val="0"/>
              <w:autoSpaceDN w:val="0"/>
              <w:adjustRightInd w:val="0"/>
              <w:spacing w:before="120"/>
              <w:ind w:left="284"/>
              <w:rPr>
                <w:rFonts w:ascii="Times New Roman" w:hAnsi="Times New Roman" w:cs="Times New Roman"/>
                <w:sz w:val="22"/>
                <w:szCs w:val="22"/>
              </w:rPr>
            </w:pPr>
            <w:r>
              <w:rPr>
                <w:rFonts w:ascii="Times New Roman" w:hAnsi="Times New Roman" w:cs="Times New Roman"/>
                <w:b/>
                <w:sz w:val="22"/>
                <w:szCs w:val="22"/>
              </w:rPr>
              <w:t xml:space="preserve">Rischio 6) </w:t>
            </w:r>
            <w:r>
              <w:rPr>
                <w:rFonts w:ascii="Times New Roman" w:hAnsi="Times New Roman" w:cs="Times New Roman"/>
                <w:sz w:val="22"/>
                <w:szCs w:val="22"/>
              </w:rPr>
              <w:t>Infiltrazioni</w:t>
            </w:r>
          </w:p>
        </w:tc>
        <w:tc>
          <w:tcPr>
            <w:tcW w:w="1984" w:type="dxa"/>
          </w:tcPr>
          <w:p w:rsidR="00F30983" w:rsidRDefault="00F30983"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tc>
        <w:tc>
          <w:tcPr>
            <w:tcW w:w="2126" w:type="dxa"/>
          </w:tcPr>
          <w:p w:rsidR="00F30983" w:rsidRDefault="00F30983" w:rsidP="003B1A88">
            <w:pPr>
              <w:widowControl w:val="0"/>
              <w:autoSpaceDE w:val="0"/>
              <w:autoSpaceDN w:val="0"/>
              <w:adjustRightInd w:val="0"/>
              <w:spacing w:before="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contestualità ai singoli provvedimenti</w:t>
            </w:r>
          </w:p>
        </w:tc>
        <w:tc>
          <w:tcPr>
            <w:tcW w:w="1701" w:type="dxa"/>
          </w:tcPr>
          <w:p w:rsidR="00F30983" w:rsidRDefault="005F1DA8" w:rsidP="005F1DA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Settori imprenditoriali esposti a rischio o comunque connotati da opacità da effettiva titolarità del soggetto appaltatore</w:t>
            </w:r>
          </w:p>
        </w:tc>
        <w:tc>
          <w:tcPr>
            <w:tcW w:w="3528" w:type="dxa"/>
          </w:tcPr>
          <w:p w:rsidR="00F30983" w:rsidRPr="00CD0A6E" w:rsidRDefault="005F1DA8" w:rsidP="005F1DA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Estensione dei controlli anche ai casi  non rientranti nelle ipotesi obbligatorie previste per legge, anche in relazione al valore d’appalto</w:t>
            </w:r>
          </w:p>
        </w:tc>
      </w:tr>
    </w:tbl>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A427A2" w:rsidRDefault="00A427A2"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3B1A88" w:rsidRDefault="003B1A88"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8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5A4CEF" w:rsidRDefault="005A4CEF"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A556D3" w:rsidRDefault="00A556D3" w:rsidP="00EA1F16">
      <w:pPr>
        <w:widowControl w:val="0"/>
        <w:autoSpaceDE w:val="0"/>
        <w:autoSpaceDN w:val="0"/>
        <w:adjustRightInd w:val="0"/>
        <w:spacing w:line="12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7B3A49" w:rsidRDefault="007B3A49" w:rsidP="00EA1F16">
      <w:pPr>
        <w:widowControl w:val="0"/>
        <w:autoSpaceDE w:val="0"/>
        <w:autoSpaceDN w:val="0"/>
        <w:adjustRightInd w:val="0"/>
        <w:spacing w:line="120" w:lineRule="exact"/>
        <w:rPr>
          <w:rFonts w:ascii="Times New Roman" w:hAnsi="Times New Roman" w:cs="Times New Roman"/>
          <w:sz w:val="28"/>
          <w:szCs w:val="28"/>
        </w:rPr>
      </w:pPr>
    </w:p>
    <w:p w:rsidR="00B91EC9" w:rsidRDefault="00B91EC9" w:rsidP="00EA1F16">
      <w:pPr>
        <w:widowControl w:val="0"/>
        <w:autoSpaceDE w:val="0"/>
        <w:autoSpaceDN w:val="0"/>
        <w:adjustRightInd w:val="0"/>
        <w:spacing w:line="120" w:lineRule="exact"/>
        <w:rPr>
          <w:rFonts w:ascii="Times New Roman" w:hAnsi="Times New Roman" w:cs="Times New Roman"/>
          <w:sz w:val="28"/>
          <w:szCs w:val="28"/>
        </w:rPr>
      </w:pPr>
    </w:p>
    <w:p w:rsidR="00B5442F" w:rsidRPr="00697817" w:rsidRDefault="00B5442F" w:rsidP="00A556D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rPr>
      </w:pPr>
      <w:r>
        <w:rPr>
          <w:rFonts w:ascii="Times New Roman" w:hAnsi="Times New Roman" w:cs="Times New Roman"/>
          <w:sz w:val="28"/>
          <w:szCs w:val="28"/>
        </w:rPr>
        <w:t xml:space="preserve"> </w:t>
      </w:r>
      <w:r w:rsidRPr="00697817">
        <w:rPr>
          <w:rFonts w:ascii="Times New Roman" w:hAnsi="Times New Roman" w:cs="Times New Roman"/>
          <w:b/>
        </w:rPr>
        <w:t>Area: provvedimenti ampliativi della sfera giuridica dei destinatari privi</w:t>
      </w:r>
      <w:r w:rsidR="00B25263" w:rsidRPr="00697817">
        <w:rPr>
          <w:rFonts w:ascii="Times New Roman" w:hAnsi="Times New Roman" w:cs="Times New Roman"/>
          <w:b/>
        </w:rPr>
        <w:t xml:space="preserve"> </w:t>
      </w:r>
      <w:r w:rsidRPr="00697817">
        <w:rPr>
          <w:rFonts w:ascii="Times New Roman" w:hAnsi="Times New Roman" w:cs="Times New Roman"/>
          <w:b/>
        </w:rPr>
        <w:t>di effetto economico diretto ed immediato per il destinatario</w:t>
      </w:r>
    </w:p>
    <w:p w:rsidR="00B25263" w:rsidRDefault="00B25263" w:rsidP="0035494A">
      <w:pPr>
        <w:widowControl w:val="0"/>
        <w:autoSpaceDE w:val="0"/>
        <w:autoSpaceDN w:val="0"/>
        <w:adjustRightInd w:val="0"/>
        <w:spacing w:line="18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tbl>
      <w:tblPr>
        <w:tblStyle w:val="Grigliatabella"/>
        <w:tblW w:w="14425" w:type="dxa"/>
        <w:tblLook w:val="04A0" w:firstRow="1" w:lastRow="0" w:firstColumn="1" w:lastColumn="0" w:noHBand="0" w:noVBand="1"/>
      </w:tblPr>
      <w:tblGrid>
        <w:gridCol w:w="5066"/>
        <w:gridCol w:w="1984"/>
        <w:gridCol w:w="2112"/>
        <w:gridCol w:w="14"/>
        <w:gridCol w:w="1706"/>
        <w:gridCol w:w="3527"/>
        <w:gridCol w:w="16"/>
      </w:tblGrid>
      <w:tr w:rsidR="00A556D3" w:rsidTr="00A556D3">
        <w:trPr>
          <w:trHeight w:val="358"/>
        </w:trPr>
        <w:tc>
          <w:tcPr>
            <w:tcW w:w="5066" w:type="dxa"/>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tcBorders>
              <w:top w:val="single" w:sz="4" w:space="0" w:color="auto"/>
              <w:left w:val="single" w:sz="4" w:space="0" w:color="auto"/>
              <w:bottom w:val="single" w:sz="4" w:space="0" w:color="auto"/>
              <w:right w:val="single" w:sz="4" w:space="0" w:color="auto"/>
            </w:tcBorders>
            <w:hideMark/>
          </w:tcPr>
          <w:p w:rsidR="00A556D3" w:rsidRDefault="00A556D3">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12" w:type="dxa"/>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20" w:type="dxa"/>
            <w:gridSpan w:val="2"/>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43" w:type="dxa"/>
            <w:gridSpan w:val="2"/>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DC13C1" w:rsidTr="00A556D3">
        <w:trPr>
          <w:gridAfter w:val="1"/>
          <w:wAfter w:w="16" w:type="dxa"/>
          <w:trHeight w:val="1695"/>
        </w:trPr>
        <w:tc>
          <w:tcPr>
            <w:tcW w:w="5066" w:type="dxa"/>
            <w:tcBorders>
              <w:top w:val="single" w:sz="4" w:space="0" w:color="auto"/>
              <w:left w:val="single" w:sz="4" w:space="0" w:color="auto"/>
              <w:bottom w:val="single" w:sz="4" w:space="0" w:color="auto"/>
              <w:right w:val="single" w:sz="4" w:space="0" w:color="auto"/>
            </w:tcBorders>
            <w:hideMark/>
          </w:tcPr>
          <w:p w:rsidR="00DC13C1" w:rsidRPr="00DC13C1" w:rsidRDefault="00DC13C1" w:rsidP="00DC13C1">
            <w:pPr>
              <w:widowControl w:val="0"/>
              <w:autoSpaceDE w:val="0"/>
              <w:autoSpaceDN w:val="0"/>
              <w:adjustRightInd w:val="0"/>
              <w:spacing w:before="120"/>
              <w:rPr>
                <w:rFonts w:ascii="Times New Roman" w:hAnsi="Times New Roman" w:cs="Times New Roman"/>
                <w:b/>
                <w:sz w:val="22"/>
                <w:szCs w:val="22"/>
              </w:rPr>
            </w:pPr>
            <w:r w:rsidRPr="00DC13C1">
              <w:rPr>
                <w:rFonts w:ascii="Times New Roman" w:hAnsi="Times New Roman" w:cs="Times New Roman"/>
                <w:b/>
                <w:sz w:val="22"/>
                <w:szCs w:val="22"/>
              </w:rPr>
              <w:t>Per tutti i tipi di provvedimenti:</w:t>
            </w:r>
          </w:p>
          <w:p w:rsidR="00DC13C1" w:rsidRPr="00DC13C1" w:rsidRDefault="00DC13C1" w:rsidP="00DC13C1">
            <w:pPr>
              <w:widowControl w:val="0"/>
              <w:autoSpaceDE w:val="0"/>
              <w:autoSpaceDN w:val="0"/>
              <w:adjustRightInd w:val="0"/>
              <w:spacing w:before="120"/>
              <w:rPr>
                <w:rFonts w:ascii="Times New Roman" w:hAnsi="Times New Roman" w:cs="Times New Roman"/>
                <w:sz w:val="22"/>
                <w:szCs w:val="22"/>
              </w:rPr>
            </w:pPr>
            <w:r w:rsidRPr="00DC13C1">
              <w:rPr>
                <w:rFonts w:ascii="Times New Roman" w:hAnsi="Times New Roman" w:cs="Times New Roman"/>
                <w:sz w:val="22"/>
                <w:szCs w:val="22"/>
              </w:rPr>
              <w:t xml:space="preserve">Distinzione tra </w:t>
            </w:r>
            <w:r>
              <w:rPr>
                <w:rFonts w:ascii="Times New Roman" w:hAnsi="Times New Roman" w:cs="Times New Roman"/>
                <w:sz w:val="22"/>
                <w:szCs w:val="22"/>
              </w:rPr>
              <w:t>relazione</w:t>
            </w:r>
            <w:r w:rsidRPr="00DC13C1">
              <w:rPr>
                <w:rFonts w:ascii="Times New Roman" w:hAnsi="Times New Roman" w:cs="Times New Roman"/>
                <w:sz w:val="22"/>
                <w:szCs w:val="22"/>
              </w:rPr>
              <w:t xml:space="preserve"> istruttoria e provvedimento finale</w:t>
            </w:r>
          </w:p>
          <w:p w:rsidR="00DC13C1" w:rsidRPr="00DC13C1" w:rsidRDefault="00DC13C1" w:rsidP="00DC13C1">
            <w:pPr>
              <w:widowControl w:val="0"/>
              <w:autoSpaceDE w:val="0"/>
              <w:autoSpaceDN w:val="0"/>
              <w:adjustRightInd w:val="0"/>
              <w:spacing w:before="120"/>
              <w:rPr>
                <w:rFonts w:ascii="Times New Roman" w:hAnsi="Times New Roman" w:cs="Times New Roman"/>
                <w:sz w:val="22"/>
                <w:szCs w:val="22"/>
              </w:rPr>
            </w:pPr>
            <w:r w:rsidRPr="00DC13C1">
              <w:rPr>
                <w:rFonts w:ascii="Times New Roman" w:hAnsi="Times New Roman" w:cs="Times New Roman"/>
                <w:sz w:val="22"/>
                <w:szCs w:val="22"/>
              </w:rPr>
              <w:t>Approfondimento della motivazione</w:t>
            </w:r>
          </w:p>
          <w:p w:rsidR="00DC13C1" w:rsidRPr="00DC13C1" w:rsidRDefault="00A556D3" w:rsidP="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Indicare il r</w:t>
            </w:r>
            <w:r w:rsidR="00DC13C1" w:rsidRPr="00DC13C1">
              <w:rPr>
                <w:rFonts w:ascii="Times New Roman" w:hAnsi="Times New Roman" w:cs="Times New Roman"/>
                <w:sz w:val="22"/>
                <w:szCs w:val="22"/>
              </w:rPr>
              <w:t>ispetto de</w:t>
            </w:r>
            <w:r>
              <w:rPr>
                <w:rFonts w:ascii="Times New Roman" w:hAnsi="Times New Roman" w:cs="Times New Roman"/>
                <w:sz w:val="22"/>
                <w:szCs w:val="22"/>
              </w:rPr>
              <w:t>i</w:t>
            </w:r>
            <w:r w:rsidR="00DC13C1" w:rsidRPr="00DC13C1">
              <w:rPr>
                <w:rFonts w:ascii="Times New Roman" w:hAnsi="Times New Roman" w:cs="Times New Roman"/>
                <w:sz w:val="22"/>
                <w:szCs w:val="22"/>
              </w:rPr>
              <w:t xml:space="preserve"> termin</w:t>
            </w:r>
            <w:r w:rsidR="00DC13C1">
              <w:rPr>
                <w:rFonts w:ascii="Times New Roman" w:hAnsi="Times New Roman" w:cs="Times New Roman"/>
                <w:sz w:val="22"/>
                <w:szCs w:val="22"/>
              </w:rPr>
              <w:t>i di legge</w:t>
            </w:r>
            <w:r>
              <w:rPr>
                <w:rFonts w:ascii="Times New Roman" w:hAnsi="Times New Roman" w:cs="Times New Roman"/>
                <w:sz w:val="22"/>
                <w:szCs w:val="22"/>
              </w:rPr>
              <w:t xml:space="preserve"> nel provvedimento</w:t>
            </w:r>
          </w:p>
          <w:p w:rsidR="00DC13C1" w:rsidRPr="00DC13C1" w:rsidRDefault="00DC13C1" w:rsidP="00DC13C1">
            <w:pPr>
              <w:widowControl w:val="0"/>
              <w:autoSpaceDE w:val="0"/>
              <w:autoSpaceDN w:val="0"/>
              <w:adjustRightInd w:val="0"/>
              <w:spacing w:before="120"/>
              <w:rPr>
                <w:rFonts w:ascii="Times New Roman" w:hAnsi="Times New Roman" w:cs="Times New Roman"/>
                <w:sz w:val="22"/>
                <w:szCs w:val="22"/>
              </w:rPr>
            </w:pPr>
            <w:r w:rsidRPr="00DC13C1">
              <w:rPr>
                <w:rFonts w:ascii="Times New Roman" w:hAnsi="Times New Roman" w:cs="Times New Roman"/>
                <w:sz w:val="22"/>
                <w:szCs w:val="22"/>
              </w:rPr>
              <w:t xml:space="preserve">Dichiarazione espressa </w:t>
            </w:r>
            <w:r w:rsidR="00A556D3" w:rsidRPr="00DC13C1">
              <w:rPr>
                <w:rFonts w:ascii="Times New Roman" w:hAnsi="Times New Roman" w:cs="Times New Roman"/>
                <w:sz w:val="22"/>
                <w:szCs w:val="22"/>
              </w:rPr>
              <w:t xml:space="preserve">nell’istruttoria </w:t>
            </w:r>
            <w:r w:rsidRPr="00DC13C1">
              <w:rPr>
                <w:rFonts w:ascii="Times New Roman" w:hAnsi="Times New Roman" w:cs="Times New Roman"/>
                <w:sz w:val="22"/>
                <w:szCs w:val="22"/>
              </w:rPr>
              <w:t xml:space="preserve">di assenza di conflitti di interessi col destinatario </w:t>
            </w:r>
          </w:p>
          <w:p w:rsidR="00DC13C1" w:rsidRDefault="00DC13C1" w:rsidP="00DC13C1">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A556D3" w:rsidRDefault="00DC13C1"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r w:rsidR="00A556D3">
              <w:rPr>
                <w:rFonts w:ascii="Times New Roman" w:hAnsi="Times New Roman" w:cs="Times New Roman"/>
                <w:sz w:val="22"/>
                <w:szCs w:val="22"/>
              </w:rPr>
              <w:t xml:space="preserve"> </w:t>
            </w:r>
          </w:p>
          <w:p w:rsidR="00DC13C1" w:rsidRDefault="00DC13C1" w:rsidP="005A4CEF">
            <w:pPr>
              <w:widowControl w:val="0"/>
              <w:autoSpaceDE w:val="0"/>
              <w:autoSpaceDN w:val="0"/>
              <w:adjustRightInd w:val="0"/>
              <w:spacing w:before="120"/>
              <w:rPr>
                <w:rFonts w:ascii="Times New Roman" w:hAnsi="Times New Roman" w:cs="Times New Roman"/>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1706" w:type="dxa"/>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100% rispetto dei termini procedimentali.</w:t>
            </w:r>
          </w:p>
        </w:tc>
        <w:tc>
          <w:tcPr>
            <w:tcW w:w="3527" w:type="dxa"/>
            <w:tcBorders>
              <w:top w:val="single" w:sz="4" w:space="0" w:color="auto"/>
              <w:left w:val="single" w:sz="4" w:space="0" w:color="auto"/>
              <w:bottom w:val="single" w:sz="4" w:space="0" w:color="auto"/>
              <w:right w:val="single" w:sz="4" w:space="0" w:color="auto"/>
            </w:tcBorders>
            <w:hideMark/>
          </w:tcPr>
          <w:p w:rsidR="00DC13C1" w:rsidRDefault="00DC13C1" w:rsidP="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il monitoraggio</w:t>
            </w:r>
          </w:p>
        </w:tc>
      </w:tr>
      <w:tr w:rsidR="00DC13C1" w:rsidTr="00A556D3">
        <w:trPr>
          <w:gridAfter w:val="1"/>
          <w:wAfter w:w="16" w:type="dxa"/>
        </w:trPr>
        <w:tc>
          <w:tcPr>
            <w:tcW w:w="5066" w:type="dxa"/>
            <w:tcBorders>
              <w:top w:val="single" w:sz="4" w:space="0" w:color="auto"/>
              <w:left w:val="single" w:sz="4" w:space="0" w:color="auto"/>
              <w:bottom w:val="single" w:sz="4" w:space="0" w:color="auto"/>
              <w:right w:val="single" w:sz="4" w:space="0" w:color="auto"/>
            </w:tcBorders>
            <w:hideMark/>
          </w:tcPr>
          <w:p w:rsidR="00DC13C1" w:rsidRDefault="00DC13C1"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1) </w:t>
            </w:r>
            <w:r w:rsidRPr="00DC13C1">
              <w:rPr>
                <w:rFonts w:ascii="Times New Roman" w:hAnsi="Times New Roman" w:cs="Times New Roman"/>
                <w:sz w:val="22"/>
                <w:szCs w:val="22"/>
              </w:rPr>
              <w:t>Abuso nel rilascio di autorizzazioni in ambiti in cui il pubblico ufficio ha funzioni esclusive o preminenti di controllo al fine di agevolare determinati soggetti (es. controlli finalizzati all’accertamento del possesso di requisiti per apertura di esercizi commerciali</w:t>
            </w:r>
            <w:r w:rsidR="00A556D3">
              <w:rPr>
                <w:rFonts w:ascii="Times New Roman" w:hAnsi="Times New Roman" w:cs="Times New Roman"/>
                <w:sz w:val="22"/>
                <w:szCs w:val="22"/>
              </w:rPr>
              <w:t xml:space="preserve"> con particolare riferimento di attività </w:t>
            </w:r>
            <w:r w:rsidR="00A556D3">
              <w:rPr>
                <w:rFonts w:ascii="Times New Roman" w:hAnsi="Times New Roman" w:cs="Times New Roman"/>
                <w:sz w:val="22"/>
                <w:szCs w:val="22"/>
              </w:rPr>
              <w:lastRenderedPageBreak/>
              <w:t>extra alberghiera</w:t>
            </w:r>
            <w:r w:rsidRPr="00DC13C1">
              <w:rPr>
                <w:rFonts w:ascii="Times New Roman" w:hAnsi="Times New Roman" w:cs="Times New Roman"/>
                <w:sz w:val="22"/>
                <w:szCs w:val="22"/>
              </w:rPr>
              <w:t>)</w:t>
            </w:r>
          </w:p>
        </w:tc>
        <w:tc>
          <w:tcPr>
            <w:tcW w:w="1984" w:type="dxa"/>
            <w:tcBorders>
              <w:top w:val="single" w:sz="4" w:space="0" w:color="auto"/>
              <w:left w:val="single" w:sz="4" w:space="0" w:color="auto"/>
              <w:bottom w:val="single" w:sz="4" w:space="0" w:color="auto"/>
              <w:right w:val="single" w:sz="4" w:space="0" w:color="auto"/>
            </w:tcBorders>
            <w:hideMark/>
          </w:tcPr>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Dirigenti servizi:</w:t>
            </w:r>
          </w:p>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Commercio</w:t>
            </w:r>
          </w:p>
          <w:p w:rsidR="00A556D3"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Tecnico</w:t>
            </w:r>
          </w:p>
          <w:p w:rsidR="00DC13C1" w:rsidRDefault="00DC13C1" w:rsidP="005A4CEF">
            <w:pPr>
              <w:widowControl w:val="0"/>
              <w:autoSpaceDE w:val="0"/>
              <w:autoSpaceDN w:val="0"/>
              <w:adjustRightInd w:val="0"/>
              <w:spacing w:before="120"/>
              <w:rPr>
                <w:rFonts w:ascii="Times New Roman" w:hAnsi="Times New Roman" w:cs="Times New Roman"/>
                <w:sz w:val="22"/>
                <w:szCs w:val="22"/>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1706" w:type="dxa"/>
            <w:tcBorders>
              <w:top w:val="single" w:sz="4" w:space="0" w:color="auto"/>
              <w:left w:val="single" w:sz="4" w:space="0" w:color="auto"/>
              <w:bottom w:val="single" w:sz="4" w:space="0" w:color="auto"/>
              <w:right w:val="single" w:sz="4" w:space="0" w:color="auto"/>
            </w:tcBorders>
            <w:hideMark/>
          </w:tcPr>
          <w:p w:rsidR="00DC13C1" w:rsidRDefault="00A556D3"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Rapporto tra esercizi controllati su esercizi censiti </w:t>
            </w:r>
          </w:p>
        </w:tc>
        <w:tc>
          <w:tcPr>
            <w:tcW w:w="3527" w:type="dxa"/>
            <w:tcBorders>
              <w:top w:val="single" w:sz="4" w:space="0" w:color="auto"/>
              <w:left w:val="single" w:sz="4" w:space="0" w:color="auto"/>
              <w:bottom w:val="single" w:sz="4" w:space="0" w:color="auto"/>
              <w:right w:val="single" w:sz="4" w:space="0" w:color="auto"/>
            </w:tcBorders>
            <w:hideMark/>
          </w:tcPr>
          <w:p w:rsidR="00A556D3" w:rsidRDefault="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Censimento ed avvio procedure per controllo a campione.</w:t>
            </w:r>
          </w:p>
          <w:p w:rsidR="00DC13C1" w:rsidRDefault="00A556D3">
            <w:pPr>
              <w:widowControl w:val="0"/>
              <w:autoSpaceDE w:val="0"/>
              <w:autoSpaceDN w:val="0"/>
              <w:adjustRightInd w:val="0"/>
              <w:spacing w:before="120"/>
              <w:rPr>
                <w:rFonts w:ascii="Times New Roman" w:hAnsi="Times New Roman" w:cs="Times New Roman"/>
                <w:sz w:val="22"/>
                <w:szCs w:val="22"/>
              </w:rPr>
            </w:pPr>
            <w:r>
              <w:rPr>
                <w:rFonts w:ascii="Times New Roman" w:eastAsia="Times New Roman" w:hAnsi="Times New Roman" w:cs="Times New Roman"/>
                <w:sz w:val="22"/>
                <w:szCs w:val="22"/>
              </w:rPr>
              <w:t xml:space="preserve"> </w:t>
            </w:r>
            <w:r w:rsidR="00DC13C1">
              <w:rPr>
                <w:rFonts w:ascii="Times New Roman" w:eastAsia="Times New Roman" w:hAnsi="Times New Roman" w:cs="Times New Roman"/>
                <w:sz w:val="22"/>
                <w:szCs w:val="22"/>
              </w:rPr>
              <w:t>Avvio procedure per il monitoraggio</w:t>
            </w:r>
          </w:p>
        </w:tc>
      </w:tr>
      <w:tr w:rsidR="00DC13C1" w:rsidTr="00A556D3">
        <w:trPr>
          <w:gridAfter w:val="1"/>
          <w:wAfter w:w="16" w:type="dxa"/>
        </w:trPr>
        <w:tc>
          <w:tcPr>
            <w:tcW w:w="5066" w:type="dxa"/>
            <w:tcBorders>
              <w:top w:val="single" w:sz="4" w:space="0" w:color="auto"/>
              <w:left w:val="single" w:sz="4" w:space="0" w:color="auto"/>
              <w:bottom w:val="single" w:sz="4" w:space="0" w:color="auto"/>
              <w:right w:val="single" w:sz="4" w:space="0" w:color="auto"/>
            </w:tcBorders>
            <w:hideMark/>
          </w:tcPr>
          <w:p w:rsidR="00DC13C1" w:rsidRDefault="00DC13C1" w:rsidP="00A556D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lastRenderedPageBreak/>
              <w:t xml:space="preserve">Rischio </w:t>
            </w:r>
            <w:r w:rsidR="00A556D3">
              <w:rPr>
                <w:rFonts w:ascii="Times New Roman" w:hAnsi="Times New Roman" w:cs="Times New Roman"/>
                <w:b/>
                <w:sz w:val="22"/>
                <w:szCs w:val="22"/>
              </w:rPr>
              <w:t>2</w:t>
            </w:r>
            <w:r>
              <w:rPr>
                <w:rFonts w:ascii="Times New Roman" w:hAnsi="Times New Roman" w:cs="Times New Roman"/>
                <w:b/>
                <w:sz w:val="22"/>
                <w:szCs w:val="22"/>
              </w:rPr>
              <w:t xml:space="preserve">) </w:t>
            </w:r>
            <w:r w:rsidR="00D60A97">
              <w:rPr>
                <w:rFonts w:ascii="Times New Roman" w:hAnsi="Times New Roman" w:cs="Times New Roman"/>
                <w:sz w:val="22"/>
                <w:szCs w:val="22"/>
              </w:rPr>
              <w:t>Occupazione di suolo pubblico permanente senza autorizzazione</w:t>
            </w:r>
          </w:p>
        </w:tc>
        <w:tc>
          <w:tcPr>
            <w:tcW w:w="1984" w:type="dxa"/>
            <w:tcBorders>
              <w:top w:val="single" w:sz="4" w:space="0" w:color="auto"/>
              <w:left w:val="single" w:sz="4" w:space="0" w:color="auto"/>
              <w:bottom w:val="single" w:sz="4" w:space="0" w:color="auto"/>
              <w:right w:val="single" w:sz="4" w:space="0" w:color="auto"/>
            </w:tcBorders>
            <w:hideMark/>
          </w:tcPr>
          <w:p w:rsidR="00DC13C1" w:rsidRDefault="00DC13C1">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r w:rsidR="00D60A97">
              <w:rPr>
                <w:rFonts w:ascii="Times New Roman" w:hAnsi="Times New Roman" w:cs="Times New Roman"/>
                <w:sz w:val="22"/>
                <w:szCs w:val="22"/>
              </w:rPr>
              <w:t xml:space="preserve"> servizi:</w:t>
            </w:r>
          </w:p>
          <w:p w:rsidR="00D60A97" w:rsidRDefault="00D60A9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Attività Produttive</w:t>
            </w:r>
          </w:p>
          <w:p w:rsidR="00D60A97" w:rsidRDefault="00D60A9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Polizia Municipale</w:t>
            </w:r>
          </w:p>
          <w:p w:rsidR="00DC13C1" w:rsidRPr="00A556D3" w:rsidRDefault="00DC13C1">
            <w:pPr>
              <w:widowControl w:val="0"/>
              <w:autoSpaceDE w:val="0"/>
              <w:autoSpaceDN w:val="0"/>
              <w:adjustRightInd w:val="0"/>
              <w:spacing w:before="120"/>
              <w:rPr>
                <w:rFonts w:ascii="Times New Roman" w:hAnsi="Times New Roman" w:cs="Times New Roman"/>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rsidR="00DC13C1" w:rsidRDefault="00DC13C1">
            <w:pPr>
              <w:widowControl w:val="0"/>
              <w:autoSpaceDE w:val="0"/>
              <w:autoSpaceDN w:val="0"/>
              <w:adjustRightInd w:val="0"/>
              <w:spacing w:before="120"/>
              <w:rPr>
                <w:rFonts w:ascii="Times New Roman" w:hAnsi="Times New Roman" w:cs="Times New Roman"/>
                <w:sz w:val="22"/>
                <w:szCs w:val="22"/>
              </w:rPr>
            </w:pPr>
          </w:p>
        </w:tc>
        <w:tc>
          <w:tcPr>
            <w:tcW w:w="1706" w:type="dxa"/>
            <w:tcBorders>
              <w:top w:val="single" w:sz="4" w:space="0" w:color="auto"/>
              <w:left w:val="single" w:sz="4" w:space="0" w:color="auto"/>
              <w:bottom w:val="single" w:sz="4" w:space="0" w:color="auto"/>
              <w:right w:val="single" w:sz="4" w:space="0" w:color="auto"/>
            </w:tcBorders>
            <w:hideMark/>
          </w:tcPr>
          <w:p w:rsidR="00DC13C1" w:rsidRDefault="00A154C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Rapporto tra esercizi controllati su esercizi censiti</w:t>
            </w:r>
          </w:p>
        </w:tc>
        <w:tc>
          <w:tcPr>
            <w:tcW w:w="3527" w:type="dxa"/>
            <w:tcBorders>
              <w:top w:val="single" w:sz="4" w:space="0" w:color="auto"/>
              <w:left w:val="single" w:sz="4" w:space="0" w:color="auto"/>
              <w:bottom w:val="single" w:sz="4" w:space="0" w:color="auto"/>
              <w:right w:val="single" w:sz="4" w:space="0" w:color="auto"/>
            </w:tcBorders>
            <w:hideMark/>
          </w:tcPr>
          <w:p w:rsidR="00DC13C1" w:rsidRDefault="00A154C3">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Completamento censimento ed avvio procedure per controllo a campione</w:t>
            </w:r>
          </w:p>
        </w:tc>
      </w:tr>
    </w:tbl>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DC13C1" w:rsidRDefault="00DC13C1" w:rsidP="0035494A">
      <w:pPr>
        <w:widowControl w:val="0"/>
        <w:autoSpaceDE w:val="0"/>
        <w:autoSpaceDN w:val="0"/>
        <w:adjustRightInd w:val="0"/>
        <w:spacing w:line="140" w:lineRule="exact"/>
        <w:rPr>
          <w:rFonts w:ascii="Times New Roman" w:hAnsi="Times New Roman" w:cs="Times New Roman"/>
          <w:sz w:val="28"/>
          <w:szCs w:val="28"/>
        </w:rPr>
      </w:pPr>
    </w:p>
    <w:p w:rsidR="00B5442F" w:rsidRPr="000264D7" w:rsidRDefault="00B5442F" w:rsidP="0035494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sz w:val="28"/>
          <w:szCs w:val="28"/>
        </w:rPr>
      </w:pPr>
      <w:r w:rsidRPr="000264D7">
        <w:rPr>
          <w:rFonts w:ascii="Times New Roman" w:hAnsi="Times New Roman" w:cs="Times New Roman"/>
          <w:b/>
          <w:sz w:val="28"/>
          <w:szCs w:val="28"/>
        </w:rPr>
        <w:t>Area: provvedimenti ampliativi della sfera giuridica dei destinatari con</w:t>
      </w:r>
      <w:r w:rsidR="00B25263" w:rsidRPr="000264D7">
        <w:rPr>
          <w:rFonts w:ascii="Times New Roman" w:hAnsi="Times New Roman" w:cs="Times New Roman"/>
          <w:b/>
          <w:sz w:val="28"/>
          <w:szCs w:val="28"/>
        </w:rPr>
        <w:t xml:space="preserve"> </w:t>
      </w:r>
      <w:r w:rsidRPr="000264D7">
        <w:rPr>
          <w:rFonts w:ascii="Times New Roman" w:hAnsi="Times New Roman" w:cs="Times New Roman"/>
          <w:b/>
          <w:sz w:val="28"/>
          <w:szCs w:val="28"/>
        </w:rPr>
        <w:t>effetto economico diretto ed immediato per il destinatario</w:t>
      </w:r>
    </w:p>
    <w:p w:rsidR="00B85F5E" w:rsidRDefault="00B85F5E" w:rsidP="00B5442F">
      <w:pPr>
        <w:widowControl w:val="0"/>
        <w:autoSpaceDE w:val="0"/>
        <w:autoSpaceDN w:val="0"/>
        <w:adjustRightInd w:val="0"/>
        <w:rPr>
          <w:rFonts w:ascii="Times New Roman" w:hAnsi="Times New Roman" w:cs="Times New Roman"/>
          <w:sz w:val="28"/>
          <w:szCs w:val="28"/>
        </w:rPr>
      </w:pPr>
    </w:p>
    <w:tbl>
      <w:tblPr>
        <w:tblStyle w:val="Grigliatabella"/>
        <w:tblW w:w="14409" w:type="dxa"/>
        <w:tblLook w:val="04A0" w:firstRow="1" w:lastRow="0" w:firstColumn="1" w:lastColumn="0" w:noHBand="0" w:noVBand="1"/>
      </w:tblPr>
      <w:tblGrid>
        <w:gridCol w:w="5070"/>
        <w:gridCol w:w="1984"/>
        <w:gridCol w:w="2126"/>
        <w:gridCol w:w="1701"/>
        <w:gridCol w:w="3528"/>
      </w:tblGrid>
      <w:tr w:rsidR="000B0E0D" w:rsidTr="00697817">
        <w:trPr>
          <w:trHeight w:val="358"/>
        </w:trPr>
        <w:tc>
          <w:tcPr>
            <w:tcW w:w="5070" w:type="dxa"/>
            <w:hideMark/>
          </w:tcPr>
          <w:p w:rsidR="000B0E0D" w:rsidRDefault="000B0E0D">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hideMark/>
          </w:tcPr>
          <w:p w:rsidR="000B0E0D" w:rsidRDefault="000B0E0D">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26" w:type="dxa"/>
            <w:hideMark/>
          </w:tcPr>
          <w:p w:rsidR="000B0E0D" w:rsidRDefault="000B0E0D">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01" w:type="dxa"/>
            <w:hideMark/>
          </w:tcPr>
          <w:p w:rsidR="000B0E0D" w:rsidRDefault="000B0E0D">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28" w:type="dxa"/>
            <w:hideMark/>
          </w:tcPr>
          <w:p w:rsidR="000B0E0D" w:rsidRDefault="000B0E0D">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B85F5E" w:rsidTr="00697817">
        <w:trPr>
          <w:trHeight w:val="1695"/>
        </w:trPr>
        <w:tc>
          <w:tcPr>
            <w:tcW w:w="5070"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b/>
                <w:sz w:val="22"/>
                <w:szCs w:val="22"/>
              </w:rPr>
            </w:pPr>
            <w:r>
              <w:rPr>
                <w:rFonts w:ascii="Times New Roman" w:hAnsi="Times New Roman" w:cs="Times New Roman"/>
                <w:b/>
                <w:sz w:val="22"/>
                <w:szCs w:val="22"/>
              </w:rPr>
              <w:t>Per tutti i tipi di provvedimenti:</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Distinzione tra relazione istruttoria e provvedimento finale</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Approfondimento della motivazione</w:t>
            </w:r>
          </w:p>
          <w:p w:rsidR="000B0E0D" w:rsidRDefault="000B0E0D" w:rsidP="000B0E0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Indicare il rispetto dei termini di legge nel provvedimento</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Dichiarazione espressa di assenza di conflitti di interessi col destinatario nell’istruttoria</w:t>
            </w:r>
          </w:p>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0B0E0D" w:rsidRDefault="00B85F5E" w:rsidP="000B0E0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r w:rsidR="000B0E0D">
              <w:rPr>
                <w:rFonts w:ascii="Times New Roman" w:hAnsi="Times New Roman" w:cs="Times New Roman"/>
                <w:sz w:val="22"/>
                <w:szCs w:val="22"/>
              </w:rPr>
              <w:t xml:space="preserve"> </w:t>
            </w:r>
          </w:p>
          <w:p w:rsidR="00B85F5E" w:rsidRDefault="00B85F5E" w:rsidP="005A4CEF">
            <w:pPr>
              <w:widowControl w:val="0"/>
              <w:autoSpaceDE w:val="0"/>
              <w:autoSpaceDN w:val="0"/>
              <w:adjustRightInd w:val="0"/>
              <w:spacing w:before="120"/>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B85F5E" w:rsidRDefault="00B85F5E" w:rsidP="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100% rispetto dei termini procedimentali.</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B85F5E" w:rsidTr="00697817">
        <w:tc>
          <w:tcPr>
            <w:tcW w:w="5070"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1) </w:t>
            </w:r>
            <w:r w:rsidRPr="00B85F5E">
              <w:rPr>
                <w:rFonts w:ascii="Times New Roman" w:hAnsi="Times New Roman" w:cs="Times New Roman"/>
                <w:sz w:val="22"/>
                <w:szCs w:val="22"/>
              </w:rPr>
              <w:t>Riconoscimento indebito dell’esenzione dal pagamento di tributi, canoni o contributi, al fine di agevolare determinati soggetti</w:t>
            </w:r>
          </w:p>
        </w:tc>
        <w:tc>
          <w:tcPr>
            <w:tcW w:w="1984"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rsidP="0069781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Rispetto della percentuale dei controlli </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B85F5E" w:rsidTr="00697817">
        <w:tc>
          <w:tcPr>
            <w:tcW w:w="5070"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2) </w:t>
            </w:r>
            <w:r w:rsidRPr="00B85F5E">
              <w:rPr>
                <w:rFonts w:ascii="Times New Roman" w:hAnsi="Times New Roman" w:cs="Times New Roman"/>
                <w:sz w:val="22"/>
                <w:szCs w:val="22"/>
              </w:rPr>
              <w:t xml:space="preserve">Uso di falsa documentazione per agevolare </w:t>
            </w:r>
            <w:r w:rsidRPr="00B85F5E">
              <w:rPr>
                <w:rFonts w:ascii="Times New Roman" w:hAnsi="Times New Roman" w:cs="Times New Roman"/>
                <w:sz w:val="22"/>
                <w:szCs w:val="22"/>
              </w:rPr>
              <w:lastRenderedPageBreak/>
              <w:t>taluni soggetti nell’accesso a contributi o aiuti alle famiglie.</w:t>
            </w:r>
          </w:p>
        </w:tc>
        <w:tc>
          <w:tcPr>
            <w:tcW w:w="1984" w:type="dxa"/>
            <w:tcBorders>
              <w:top w:val="single" w:sz="4" w:space="0" w:color="auto"/>
              <w:left w:val="single" w:sz="4" w:space="0" w:color="auto"/>
              <w:bottom w:val="single" w:sz="4" w:space="0" w:color="auto"/>
              <w:right w:val="single" w:sz="4" w:space="0" w:color="auto"/>
            </w:tcBorders>
          </w:tcPr>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Dirigenti</w:t>
            </w:r>
          </w:p>
          <w:p w:rsidR="00B85F5E" w:rsidRDefault="00B85F5E" w:rsidP="00B85F5E">
            <w:pPr>
              <w:widowControl w:val="0"/>
              <w:autoSpaceDE w:val="0"/>
              <w:autoSpaceDN w:val="0"/>
              <w:adjustRightInd w:val="0"/>
              <w:spacing w:before="120"/>
              <w:rPr>
                <w:rFonts w:ascii="Times New Roman" w:hAnsi="Times New Roman" w:cs="Times New Roman"/>
                <w:color w:val="FF0000"/>
                <w:sz w:val="22"/>
                <w:szCs w:val="22"/>
              </w:rPr>
            </w:pPr>
            <w:r>
              <w:rPr>
                <w:rFonts w:ascii="Times New Roman" w:hAnsi="Times New Roman" w:cs="Times New Roman"/>
                <w:sz w:val="22"/>
                <w:szCs w:val="22"/>
              </w:rPr>
              <w:lastRenderedPageBreak/>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rsidP="0069781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Rispetto della </w:t>
            </w:r>
            <w:r>
              <w:rPr>
                <w:rFonts w:ascii="Times New Roman" w:hAnsi="Times New Roman" w:cs="Times New Roman"/>
                <w:sz w:val="22"/>
                <w:szCs w:val="22"/>
              </w:rPr>
              <w:lastRenderedPageBreak/>
              <w:t xml:space="preserve">percentuale dei controlli </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 xml:space="preserve">Avvio procedure per controllo a </w:t>
            </w:r>
            <w:r>
              <w:rPr>
                <w:rFonts w:ascii="Times New Roman" w:hAnsi="Times New Roman" w:cs="Times New Roman"/>
                <w:sz w:val="22"/>
                <w:szCs w:val="22"/>
              </w:rPr>
              <w:lastRenderedPageBreak/>
              <w:t>campione</w:t>
            </w:r>
          </w:p>
        </w:tc>
      </w:tr>
      <w:tr w:rsidR="00B85F5E" w:rsidTr="00697817">
        <w:tc>
          <w:tcPr>
            <w:tcW w:w="5070" w:type="dxa"/>
            <w:tcBorders>
              <w:top w:val="single" w:sz="4" w:space="0" w:color="auto"/>
              <w:left w:val="single" w:sz="4" w:space="0" w:color="auto"/>
              <w:bottom w:val="single" w:sz="4" w:space="0" w:color="auto"/>
              <w:right w:val="single" w:sz="4" w:space="0" w:color="auto"/>
            </w:tcBorders>
            <w:hideMark/>
          </w:tcPr>
          <w:p w:rsidR="00B85F5E" w:rsidRP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lastRenderedPageBreak/>
              <w:t xml:space="preserve">Rischio 3) </w:t>
            </w:r>
            <w:r w:rsidRPr="00B85F5E">
              <w:rPr>
                <w:rFonts w:ascii="Times New Roman" w:hAnsi="Times New Roman" w:cs="Times New Roman"/>
                <w:sz w:val="22"/>
                <w:szCs w:val="22"/>
              </w:rPr>
              <w:t>Rilascio di permessi a costruire con pagamento di oneri inferiori al dovuto al fine di agevolare determinati soggetti.</w:t>
            </w:r>
          </w:p>
          <w:p w:rsidR="00B85F5E" w:rsidRDefault="00B85F5E" w:rsidP="00B85F5E">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B85F5E" w:rsidRDefault="00B85F5E" w:rsidP="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B85F5E" w:rsidRDefault="00B85F5E" w:rsidP="00B85F5E">
            <w:pPr>
              <w:widowControl w:val="0"/>
              <w:autoSpaceDE w:val="0"/>
              <w:autoSpaceDN w:val="0"/>
              <w:adjustRightInd w:val="0"/>
              <w:spacing w:before="120"/>
              <w:rPr>
                <w:rFonts w:ascii="Times New Roman" w:hAnsi="Times New Roman" w:cs="Times New Roman"/>
                <w:color w:val="FF0000"/>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tcPr>
          <w:p w:rsidR="00B85F5E" w:rsidRDefault="00B85F5E">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85F5E" w:rsidRDefault="00B85F5E" w:rsidP="00697817">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Rispetto d</w:t>
            </w:r>
            <w:r w:rsidR="00697817">
              <w:rPr>
                <w:rFonts w:ascii="Times New Roman" w:hAnsi="Times New Roman" w:cs="Times New Roman"/>
                <w:sz w:val="22"/>
                <w:szCs w:val="22"/>
              </w:rPr>
              <w:t xml:space="preserve">ella percentuale dei controlli </w:t>
            </w:r>
          </w:p>
        </w:tc>
        <w:tc>
          <w:tcPr>
            <w:tcW w:w="3528" w:type="dxa"/>
            <w:tcBorders>
              <w:top w:val="single" w:sz="4" w:space="0" w:color="auto"/>
              <w:left w:val="single" w:sz="4" w:space="0" w:color="auto"/>
              <w:bottom w:val="single" w:sz="4" w:space="0" w:color="auto"/>
              <w:right w:val="single" w:sz="4" w:space="0" w:color="auto"/>
            </w:tcBorders>
            <w:hideMark/>
          </w:tcPr>
          <w:p w:rsidR="00B85F5E" w:rsidRDefault="00B85F5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Avvio procedure per controllo a campione</w:t>
            </w:r>
          </w:p>
        </w:tc>
      </w:tr>
      <w:tr w:rsidR="002E379D" w:rsidTr="00697817">
        <w:trPr>
          <w:trHeight w:val="1695"/>
        </w:trPr>
        <w:tc>
          <w:tcPr>
            <w:tcW w:w="5070" w:type="dxa"/>
            <w:tcBorders>
              <w:top w:val="single" w:sz="4" w:space="0" w:color="auto"/>
              <w:left w:val="single" w:sz="4" w:space="0" w:color="auto"/>
              <w:bottom w:val="single" w:sz="4" w:space="0" w:color="auto"/>
              <w:right w:val="single" w:sz="4" w:space="0" w:color="auto"/>
            </w:tcBorders>
            <w:hideMark/>
          </w:tcPr>
          <w:p w:rsidR="002E379D" w:rsidRPr="002E379D" w:rsidRDefault="002E379D" w:rsidP="002E37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w:t>
            </w:r>
            <w:r w:rsidR="00697817">
              <w:rPr>
                <w:rFonts w:ascii="Times New Roman" w:hAnsi="Times New Roman" w:cs="Times New Roman"/>
                <w:b/>
                <w:sz w:val="22"/>
                <w:szCs w:val="22"/>
              </w:rPr>
              <w:t>4</w:t>
            </w:r>
            <w:r>
              <w:rPr>
                <w:rFonts w:ascii="Times New Roman" w:hAnsi="Times New Roman" w:cs="Times New Roman"/>
                <w:b/>
                <w:sz w:val="22"/>
                <w:szCs w:val="22"/>
              </w:rPr>
              <w:t xml:space="preserve">) </w:t>
            </w:r>
            <w:r w:rsidRPr="002E379D">
              <w:rPr>
                <w:rFonts w:ascii="Times New Roman" w:hAnsi="Times New Roman" w:cs="Times New Roman"/>
                <w:sz w:val="22"/>
                <w:szCs w:val="22"/>
              </w:rPr>
              <w:t xml:space="preserve">Sussistenza di eventuali relazioni di parentela o affinità sussistenti tra i </w:t>
            </w:r>
            <w:r w:rsidR="00697817">
              <w:rPr>
                <w:rFonts w:ascii="Times New Roman" w:hAnsi="Times New Roman" w:cs="Times New Roman"/>
                <w:sz w:val="22"/>
                <w:szCs w:val="22"/>
              </w:rPr>
              <w:t>dirigenti ed il RUP con i beneficiari del provvedimento</w:t>
            </w:r>
          </w:p>
          <w:p w:rsidR="002E379D" w:rsidRDefault="002E379D" w:rsidP="002E379D">
            <w:pPr>
              <w:widowControl w:val="0"/>
              <w:autoSpaceDE w:val="0"/>
              <w:autoSpaceDN w:val="0"/>
              <w:adjustRightInd w:val="0"/>
              <w:spacing w:before="1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2E379D" w:rsidRDefault="002E37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p>
          <w:p w:rsidR="002E379D" w:rsidRDefault="002E379D"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2E379D" w:rsidRDefault="002E379D" w:rsidP="00ED1C9D">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2E379D" w:rsidRDefault="00A81AF5" w:rsidP="00ED1C9D">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Esito controlli</w:t>
            </w:r>
            <w:r w:rsidR="002E379D">
              <w:rPr>
                <w:rFonts w:ascii="Times New Roman" w:hAnsi="Times New Roman" w:cs="Times New Roman"/>
                <w:sz w:val="22"/>
                <w:szCs w:val="22"/>
              </w:rPr>
              <w:t>.</w:t>
            </w:r>
          </w:p>
        </w:tc>
        <w:tc>
          <w:tcPr>
            <w:tcW w:w="3528" w:type="dxa"/>
            <w:tcBorders>
              <w:top w:val="single" w:sz="4" w:space="0" w:color="auto"/>
              <w:left w:val="single" w:sz="4" w:space="0" w:color="auto"/>
              <w:bottom w:val="single" w:sz="4" w:space="0" w:color="auto"/>
              <w:right w:val="single" w:sz="4" w:space="0" w:color="auto"/>
            </w:tcBorders>
            <w:hideMark/>
          </w:tcPr>
          <w:p w:rsidR="002E379D" w:rsidRDefault="00697817" w:rsidP="00ED1C9D">
            <w:pPr>
              <w:widowControl w:val="0"/>
              <w:autoSpaceDE w:val="0"/>
              <w:autoSpaceDN w:val="0"/>
              <w:adjustRightInd w:val="0"/>
              <w:spacing w:before="120"/>
              <w:rPr>
                <w:rFonts w:ascii="Times New Roman" w:hAnsi="Times New Roman" w:cs="Times New Roman"/>
                <w:sz w:val="22"/>
                <w:szCs w:val="22"/>
              </w:rPr>
            </w:pPr>
            <w:r w:rsidRPr="002E379D">
              <w:rPr>
                <w:rFonts w:ascii="Times New Roman" w:hAnsi="Times New Roman" w:cs="Times New Roman"/>
                <w:sz w:val="22"/>
                <w:szCs w:val="22"/>
              </w:rPr>
              <w:t>Inserire nella modulistica per le istanze di contributi o sussidi, la dichiarazione obbligatoria da parte dei soggetti indicati sopra, di non avere rapporti di parentela o</w:t>
            </w:r>
            <w:r>
              <w:rPr>
                <w:rFonts w:ascii="Times New Roman" w:hAnsi="Times New Roman" w:cs="Times New Roman"/>
                <w:sz w:val="22"/>
                <w:szCs w:val="22"/>
              </w:rPr>
              <w:t xml:space="preserve"> affinità </w:t>
            </w:r>
            <w:r w:rsidR="002E379D">
              <w:rPr>
                <w:rFonts w:ascii="Times New Roman" w:hAnsi="Times New Roman" w:cs="Times New Roman"/>
                <w:sz w:val="22"/>
                <w:szCs w:val="22"/>
              </w:rPr>
              <w:t>Avvio procedure per controllo a campione</w:t>
            </w:r>
          </w:p>
        </w:tc>
      </w:tr>
    </w:tbl>
    <w:p w:rsidR="00B85F5E" w:rsidRDefault="00B85F5E" w:rsidP="00B5442F">
      <w:pPr>
        <w:widowControl w:val="0"/>
        <w:autoSpaceDE w:val="0"/>
        <w:autoSpaceDN w:val="0"/>
        <w:adjustRightInd w:val="0"/>
        <w:rPr>
          <w:rFonts w:ascii="Times New Roman" w:hAnsi="Times New Roman" w:cs="Times New Roman"/>
          <w:sz w:val="28"/>
          <w:szCs w:val="28"/>
        </w:rPr>
      </w:pPr>
    </w:p>
    <w:p w:rsidR="00B85F5E" w:rsidRDefault="00B85F5E" w:rsidP="00B5442F">
      <w:pPr>
        <w:widowControl w:val="0"/>
        <w:autoSpaceDE w:val="0"/>
        <w:autoSpaceDN w:val="0"/>
        <w:adjustRightInd w:val="0"/>
        <w:rPr>
          <w:rFonts w:ascii="Times New Roman" w:hAnsi="Times New Roman" w:cs="Times New Roman"/>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377E94" w:rsidRDefault="00377E94" w:rsidP="00A125BF">
      <w:pPr>
        <w:widowControl w:val="0"/>
        <w:autoSpaceDE w:val="0"/>
        <w:autoSpaceDN w:val="0"/>
        <w:adjustRightInd w:val="0"/>
        <w:jc w:val="center"/>
        <w:rPr>
          <w:rFonts w:ascii="Times New Roman" w:hAnsi="Times New Roman" w:cs="Times New Roman"/>
          <w:b/>
          <w:sz w:val="28"/>
          <w:szCs w:val="28"/>
        </w:rPr>
      </w:pPr>
    </w:p>
    <w:p w:rsidR="005A4CEF" w:rsidRDefault="005A4CEF" w:rsidP="00A125BF">
      <w:pPr>
        <w:widowControl w:val="0"/>
        <w:autoSpaceDE w:val="0"/>
        <w:autoSpaceDN w:val="0"/>
        <w:adjustRightInd w:val="0"/>
        <w:jc w:val="center"/>
        <w:rPr>
          <w:rFonts w:ascii="Times New Roman" w:hAnsi="Times New Roman" w:cs="Times New Roman"/>
          <w:b/>
          <w:sz w:val="28"/>
          <w:szCs w:val="28"/>
        </w:rPr>
      </w:pPr>
    </w:p>
    <w:p w:rsidR="005A4CEF" w:rsidRDefault="005A4CEF" w:rsidP="00A125BF">
      <w:pPr>
        <w:widowControl w:val="0"/>
        <w:autoSpaceDE w:val="0"/>
        <w:autoSpaceDN w:val="0"/>
        <w:adjustRightInd w:val="0"/>
        <w:jc w:val="center"/>
        <w:rPr>
          <w:rFonts w:ascii="Times New Roman" w:hAnsi="Times New Roman" w:cs="Times New Roman"/>
          <w:b/>
          <w:sz w:val="28"/>
          <w:szCs w:val="28"/>
        </w:rPr>
      </w:pPr>
    </w:p>
    <w:p w:rsidR="005A4CEF" w:rsidRDefault="005A4CEF" w:rsidP="00A125BF">
      <w:pPr>
        <w:widowControl w:val="0"/>
        <w:autoSpaceDE w:val="0"/>
        <w:autoSpaceDN w:val="0"/>
        <w:adjustRightInd w:val="0"/>
        <w:jc w:val="center"/>
        <w:rPr>
          <w:rFonts w:ascii="Times New Roman" w:hAnsi="Times New Roman" w:cs="Times New Roman"/>
          <w:b/>
          <w:sz w:val="28"/>
          <w:szCs w:val="28"/>
        </w:rPr>
      </w:pPr>
    </w:p>
    <w:p w:rsidR="005A4CEF" w:rsidRDefault="005A4CEF" w:rsidP="00A125BF">
      <w:pPr>
        <w:widowControl w:val="0"/>
        <w:autoSpaceDE w:val="0"/>
        <w:autoSpaceDN w:val="0"/>
        <w:adjustRightInd w:val="0"/>
        <w:jc w:val="center"/>
        <w:rPr>
          <w:rFonts w:ascii="Times New Roman" w:hAnsi="Times New Roman" w:cs="Times New Roman"/>
          <w:b/>
          <w:sz w:val="28"/>
          <w:szCs w:val="28"/>
        </w:rPr>
      </w:pPr>
    </w:p>
    <w:p w:rsidR="005A4CEF" w:rsidRDefault="005A4CEF" w:rsidP="00A125BF">
      <w:pPr>
        <w:widowControl w:val="0"/>
        <w:autoSpaceDE w:val="0"/>
        <w:autoSpaceDN w:val="0"/>
        <w:adjustRightInd w:val="0"/>
        <w:jc w:val="center"/>
        <w:rPr>
          <w:rFonts w:ascii="Times New Roman" w:hAnsi="Times New Roman" w:cs="Times New Roman"/>
          <w:b/>
          <w:sz w:val="28"/>
          <w:szCs w:val="28"/>
        </w:rPr>
      </w:pPr>
    </w:p>
    <w:p w:rsidR="00A125BF" w:rsidRDefault="00A125BF" w:rsidP="00377E9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 xml:space="preserve">Area </w:t>
      </w:r>
      <w:r w:rsidR="00377E94">
        <w:rPr>
          <w:rFonts w:ascii="Times New Roman" w:hAnsi="Times New Roman" w:cs="Times New Roman"/>
          <w:b/>
          <w:sz w:val="28"/>
          <w:szCs w:val="28"/>
        </w:rPr>
        <w:t xml:space="preserve">a rischio specifica: </w:t>
      </w:r>
      <w:r>
        <w:rPr>
          <w:rFonts w:ascii="Times New Roman" w:hAnsi="Times New Roman" w:cs="Times New Roman"/>
          <w:b/>
          <w:sz w:val="28"/>
          <w:szCs w:val="28"/>
        </w:rPr>
        <w:t>Edilizia ed urbanistica</w:t>
      </w:r>
    </w:p>
    <w:p w:rsidR="00A125BF" w:rsidRDefault="00A125BF" w:rsidP="00B5442F">
      <w:pPr>
        <w:widowControl w:val="0"/>
        <w:autoSpaceDE w:val="0"/>
        <w:autoSpaceDN w:val="0"/>
        <w:adjustRightInd w:val="0"/>
        <w:rPr>
          <w:rFonts w:ascii="Times New Roman" w:hAnsi="Times New Roman" w:cs="Times New Roman"/>
          <w:b/>
          <w:sz w:val="28"/>
          <w:szCs w:val="28"/>
        </w:rPr>
      </w:pPr>
    </w:p>
    <w:tbl>
      <w:tblPr>
        <w:tblStyle w:val="Grigliatabella"/>
        <w:tblW w:w="14409" w:type="dxa"/>
        <w:tblLook w:val="04A0" w:firstRow="1" w:lastRow="0" w:firstColumn="1" w:lastColumn="0" w:noHBand="0" w:noVBand="1"/>
      </w:tblPr>
      <w:tblGrid>
        <w:gridCol w:w="4957"/>
        <w:gridCol w:w="1968"/>
        <w:gridCol w:w="2098"/>
        <w:gridCol w:w="1927"/>
        <w:gridCol w:w="3459"/>
      </w:tblGrid>
      <w:tr w:rsidR="00855738" w:rsidTr="00855738">
        <w:trPr>
          <w:trHeight w:val="358"/>
        </w:trPr>
        <w:tc>
          <w:tcPr>
            <w:tcW w:w="5070" w:type="dxa"/>
            <w:hideMark/>
          </w:tcPr>
          <w:p w:rsidR="00855738" w:rsidRDefault="00855738">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984" w:type="dxa"/>
            <w:hideMark/>
          </w:tcPr>
          <w:p w:rsidR="00855738" w:rsidRDefault="00855738">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2126" w:type="dxa"/>
            <w:hideMark/>
          </w:tcPr>
          <w:p w:rsidR="00855738" w:rsidRDefault="00855738">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01" w:type="dxa"/>
            <w:hideMark/>
          </w:tcPr>
          <w:p w:rsidR="00855738" w:rsidRDefault="00855738">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28" w:type="dxa"/>
            <w:hideMark/>
          </w:tcPr>
          <w:p w:rsidR="00855738" w:rsidRDefault="00855738">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A125BF" w:rsidTr="00855738">
        <w:tc>
          <w:tcPr>
            <w:tcW w:w="5070"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1) </w:t>
            </w:r>
            <w:r w:rsidRPr="00A125BF">
              <w:rPr>
                <w:rFonts w:ascii="Times New Roman" w:hAnsi="Times New Roman" w:cs="Times New Roman"/>
                <w:sz w:val="22"/>
                <w:szCs w:val="22"/>
              </w:rPr>
              <w:t>Trasformazioni urbanistiche ed edilizie soggetti a permesso a</w:t>
            </w:r>
            <w:r>
              <w:rPr>
                <w:rFonts w:ascii="Times New Roman" w:hAnsi="Times New Roman" w:cs="Times New Roman"/>
                <w:sz w:val="22"/>
                <w:szCs w:val="22"/>
              </w:rPr>
              <w:t xml:space="preserve"> costruire</w:t>
            </w:r>
          </w:p>
        </w:tc>
        <w:tc>
          <w:tcPr>
            <w:tcW w:w="1984"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area urbanistica ed edilizia</w:t>
            </w:r>
          </w:p>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125BF" w:rsidRDefault="00855738"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Registrazione informatica </w:t>
            </w:r>
            <w:r w:rsidR="00A125BF">
              <w:rPr>
                <w:rFonts w:ascii="Times New Roman" w:hAnsi="Times New Roman" w:cs="Times New Roman"/>
                <w:sz w:val="22"/>
                <w:szCs w:val="22"/>
              </w:rPr>
              <w:t xml:space="preserve"> di tutti i procedimenti sin dalla fase di avvio  </w:t>
            </w:r>
          </w:p>
          <w:p w:rsidR="00855738" w:rsidRDefault="00855738" w:rsidP="005A4CE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N° casi di mancato rispetto dell’ordine cronologico nell’esame delle ist</w:t>
            </w:r>
            <w:r w:rsidR="005A4CEF">
              <w:rPr>
                <w:rFonts w:ascii="Times New Roman" w:hAnsi="Times New Roman" w:cs="Times New Roman"/>
                <w:sz w:val="22"/>
                <w:szCs w:val="22"/>
              </w:rPr>
              <w:t>a</w:t>
            </w:r>
            <w:r>
              <w:rPr>
                <w:rFonts w:ascii="Times New Roman" w:hAnsi="Times New Roman" w:cs="Times New Roman"/>
                <w:sz w:val="22"/>
                <w:szCs w:val="22"/>
              </w:rPr>
              <w:t>nze sul totale di quelle presentate</w:t>
            </w:r>
          </w:p>
        </w:tc>
        <w:tc>
          <w:tcPr>
            <w:tcW w:w="3528" w:type="dxa"/>
            <w:tcBorders>
              <w:top w:val="single" w:sz="4" w:space="0" w:color="auto"/>
              <w:left w:val="single" w:sz="4" w:space="0" w:color="auto"/>
              <w:bottom w:val="single" w:sz="4" w:space="0" w:color="auto"/>
              <w:right w:val="single" w:sz="4" w:space="0" w:color="auto"/>
            </w:tcBorders>
            <w:hideMark/>
          </w:tcPr>
          <w:p w:rsidR="00A125BF" w:rsidRDefault="00A125BF"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Avvio procedure per controllo </w:t>
            </w:r>
          </w:p>
        </w:tc>
      </w:tr>
      <w:tr w:rsidR="00A125BF" w:rsidTr="00855738">
        <w:tc>
          <w:tcPr>
            <w:tcW w:w="5070"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t xml:space="preserve">Rischio 2) </w:t>
            </w:r>
            <w:r>
              <w:rPr>
                <w:rFonts w:ascii="Times New Roman" w:hAnsi="Times New Roman" w:cs="Times New Roman"/>
                <w:sz w:val="22"/>
                <w:szCs w:val="22"/>
              </w:rPr>
              <w:t>Concessione beni demaniali e patrimoniali</w:t>
            </w:r>
          </w:p>
        </w:tc>
        <w:tc>
          <w:tcPr>
            <w:tcW w:w="1984"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area urbanistica ed edilizia</w:t>
            </w:r>
          </w:p>
          <w:p w:rsidR="005A4CEF" w:rsidRDefault="005A4CE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Patrimonio</w:t>
            </w:r>
          </w:p>
          <w:p w:rsidR="00A125BF" w:rsidRDefault="00A125BF" w:rsidP="00A125BF">
            <w:pPr>
              <w:widowControl w:val="0"/>
              <w:autoSpaceDE w:val="0"/>
              <w:autoSpaceDN w:val="0"/>
              <w:adjustRightInd w:val="0"/>
              <w:spacing w:before="120"/>
              <w:rPr>
                <w:rFonts w:ascii="Times New Roman" w:hAnsi="Times New Roman" w:cs="Times New Roman"/>
                <w:color w:val="FF0000"/>
                <w:sz w:val="22"/>
                <w:szCs w:val="22"/>
              </w:rPr>
            </w:pPr>
            <w:r>
              <w:rPr>
                <w:rFonts w:ascii="Times New Roman" w:hAnsi="Times New Roman" w:cs="Times New Roman"/>
                <w:sz w:val="22"/>
                <w:szCs w:val="22"/>
              </w:rPr>
              <w:t>Responsabile del procedimento</w:t>
            </w:r>
          </w:p>
        </w:tc>
        <w:tc>
          <w:tcPr>
            <w:tcW w:w="2126"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125BF" w:rsidRPr="00A125BF" w:rsidRDefault="00A125BF" w:rsidP="00A125BF">
            <w:pPr>
              <w:widowControl w:val="0"/>
              <w:autoSpaceDE w:val="0"/>
              <w:autoSpaceDN w:val="0"/>
              <w:adjustRightInd w:val="0"/>
              <w:spacing w:before="120"/>
              <w:rPr>
                <w:rFonts w:ascii="Times New Roman" w:hAnsi="Times New Roman" w:cs="Times New Roman"/>
                <w:sz w:val="22"/>
                <w:szCs w:val="22"/>
              </w:rPr>
            </w:pPr>
            <w:r w:rsidRPr="00A125BF">
              <w:rPr>
                <w:rFonts w:ascii="Times New Roman" w:hAnsi="Times New Roman" w:cs="Times New Roman"/>
                <w:sz w:val="22"/>
                <w:szCs w:val="22"/>
              </w:rPr>
              <w:t>Pubblicazione sul sito internet dell’ente dell’elenco dei beni immobili di proprietà comunale, concessi in uso a terzi, indicante le seguenti informazioni:</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Descrizione del bene concesso</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Estremi del provvedimento di concessione</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lastRenderedPageBreak/>
              <w:t>Soggetto beneficiario</w:t>
            </w:r>
          </w:p>
          <w:p w:rsidR="00A125BF" w:rsidRP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Oneri a carico del beneficiario</w:t>
            </w:r>
          </w:p>
          <w:p w:rsidR="00A125BF" w:rsidRDefault="00A125BF" w:rsidP="00A125BF">
            <w:pPr>
              <w:widowControl w:val="0"/>
              <w:autoSpaceDE w:val="0"/>
              <w:autoSpaceDN w:val="0"/>
              <w:adjustRightInd w:val="0"/>
              <w:rPr>
                <w:rFonts w:ascii="Times New Roman" w:hAnsi="Times New Roman" w:cs="Times New Roman"/>
                <w:sz w:val="22"/>
                <w:szCs w:val="22"/>
              </w:rPr>
            </w:pPr>
            <w:r w:rsidRPr="00A125BF">
              <w:rPr>
                <w:rFonts w:ascii="Times New Roman" w:hAnsi="Times New Roman" w:cs="Times New Roman"/>
                <w:sz w:val="22"/>
                <w:szCs w:val="22"/>
              </w:rPr>
              <w:t>Durata della concessione</w:t>
            </w:r>
          </w:p>
          <w:p w:rsidR="00A125BF" w:rsidRDefault="00A125BF" w:rsidP="00A125BF">
            <w:pPr>
              <w:widowControl w:val="0"/>
              <w:autoSpaceDE w:val="0"/>
              <w:autoSpaceDN w:val="0"/>
              <w:adjustRightInd w:val="0"/>
              <w:spacing w:before="120"/>
              <w:rPr>
                <w:rFonts w:ascii="Times New Roman" w:hAnsi="Times New Roman" w:cs="Times New Roman"/>
                <w:sz w:val="22"/>
                <w:szCs w:val="22"/>
              </w:rPr>
            </w:pPr>
          </w:p>
        </w:tc>
        <w:tc>
          <w:tcPr>
            <w:tcW w:w="3528"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lastRenderedPageBreak/>
              <w:t>Avvio procedure per controllo a campione</w:t>
            </w:r>
          </w:p>
        </w:tc>
      </w:tr>
      <w:tr w:rsidR="00A125BF" w:rsidTr="006F4421">
        <w:trPr>
          <w:trHeight w:val="2200"/>
        </w:trPr>
        <w:tc>
          <w:tcPr>
            <w:tcW w:w="5070" w:type="dxa"/>
            <w:tcBorders>
              <w:top w:val="single" w:sz="4" w:space="0" w:color="auto"/>
              <w:left w:val="single" w:sz="4" w:space="0" w:color="auto"/>
              <w:bottom w:val="single" w:sz="4" w:space="0" w:color="auto"/>
              <w:right w:val="single" w:sz="4" w:space="0" w:color="auto"/>
            </w:tcBorders>
            <w:hideMark/>
          </w:tcPr>
          <w:p w:rsidR="00A125BF" w:rsidRDefault="00A125BF" w:rsidP="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b/>
                <w:sz w:val="22"/>
                <w:szCs w:val="22"/>
              </w:rPr>
              <w:lastRenderedPageBreak/>
              <w:t xml:space="preserve">Rischio 3) </w:t>
            </w:r>
            <w:r w:rsidR="00992FCF">
              <w:rPr>
                <w:rFonts w:ascii="Times New Roman" w:hAnsi="Times New Roman" w:cs="Times New Roman"/>
                <w:sz w:val="22"/>
                <w:szCs w:val="22"/>
              </w:rPr>
              <w:t>Mancata comminazione sanzioni per opere eseguite in assenza o difformità permesso (art. 31 DPR 380/01)</w:t>
            </w:r>
          </w:p>
        </w:tc>
        <w:tc>
          <w:tcPr>
            <w:tcW w:w="1984"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Dirigenti</w:t>
            </w:r>
            <w:r w:rsidR="00992FCF">
              <w:rPr>
                <w:rFonts w:ascii="Times New Roman" w:hAnsi="Times New Roman" w:cs="Times New Roman"/>
                <w:sz w:val="22"/>
                <w:szCs w:val="22"/>
              </w:rPr>
              <w:t xml:space="preserve"> servi:</w:t>
            </w:r>
          </w:p>
          <w:p w:rsidR="00992FCF" w:rsidRDefault="00992FC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Edilizia </w:t>
            </w:r>
          </w:p>
          <w:p w:rsidR="00992FCF" w:rsidRDefault="00992FC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Polizia Municipale</w:t>
            </w:r>
          </w:p>
          <w:p w:rsidR="00992FCF" w:rsidRDefault="00992FCF">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Finanziario</w:t>
            </w:r>
          </w:p>
          <w:p w:rsidR="00992FCF" w:rsidRPr="00855738" w:rsidRDefault="00992FCF" w:rsidP="00992FCF">
            <w:pPr>
              <w:widowControl w:val="0"/>
              <w:autoSpaceDE w:val="0"/>
              <w:autoSpaceDN w:val="0"/>
              <w:adjustRightInd w:val="0"/>
              <w:spacing w:before="120"/>
              <w:rPr>
                <w:rFonts w:ascii="Times New Roman" w:hAnsi="Times New Roman" w:cs="Times New Roman"/>
                <w:sz w:val="22"/>
                <w:szCs w:val="22"/>
              </w:rPr>
            </w:pPr>
            <w:r w:rsidRPr="00855738">
              <w:rPr>
                <w:rFonts w:ascii="Times New Roman" w:hAnsi="Times New Roman" w:cs="Times New Roman"/>
                <w:sz w:val="22"/>
                <w:szCs w:val="22"/>
              </w:rPr>
              <w:t>Responsabile anticorruzione</w:t>
            </w:r>
          </w:p>
          <w:p w:rsidR="00A125BF" w:rsidRDefault="00A125BF">
            <w:pPr>
              <w:widowControl w:val="0"/>
              <w:autoSpaceDE w:val="0"/>
              <w:autoSpaceDN w:val="0"/>
              <w:adjustRightInd w:val="0"/>
              <w:spacing w:before="120"/>
              <w:rPr>
                <w:rFonts w:ascii="Times New Roman" w:hAnsi="Times New Roman" w:cs="Times New Roman"/>
                <w:color w:val="FF0000"/>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A125BF" w:rsidRDefault="00A125BF">
            <w:pPr>
              <w:widowControl w:val="0"/>
              <w:autoSpaceDE w:val="0"/>
              <w:autoSpaceDN w:val="0"/>
              <w:adjustRightInd w:val="0"/>
              <w:spacing w:before="12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125BF" w:rsidRDefault="00A125BF"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Rispetto della </w:t>
            </w:r>
            <w:r w:rsidR="00855738">
              <w:rPr>
                <w:rFonts w:ascii="Times New Roman" w:hAnsi="Times New Roman" w:cs="Times New Roman"/>
                <w:sz w:val="22"/>
                <w:szCs w:val="22"/>
              </w:rPr>
              <w:t>tempistica fissata dalla legge e convenzionalmente determinata</w:t>
            </w:r>
          </w:p>
        </w:tc>
        <w:tc>
          <w:tcPr>
            <w:tcW w:w="3528" w:type="dxa"/>
            <w:tcBorders>
              <w:top w:val="single" w:sz="4" w:space="0" w:color="auto"/>
              <w:left w:val="single" w:sz="4" w:space="0" w:color="auto"/>
              <w:bottom w:val="single" w:sz="4" w:space="0" w:color="auto"/>
              <w:right w:val="single" w:sz="4" w:space="0" w:color="auto"/>
            </w:tcBorders>
            <w:hideMark/>
          </w:tcPr>
          <w:p w:rsidR="00A125BF" w:rsidRDefault="00A125BF" w:rsidP="00855738">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Avvio procedure </w:t>
            </w:r>
            <w:r w:rsidR="00855738">
              <w:rPr>
                <w:rFonts w:ascii="Times New Roman" w:hAnsi="Times New Roman" w:cs="Times New Roman"/>
                <w:sz w:val="22"/>
                <w:szCs w:val="22"/>
              </w:rPr>
              <w:t>di monitoraggio</w:t>
            </w:r>
          </w:p>
        </w:tc>
      </w:tr>
    </w:tbl>
    <w:p w:rsidR="00B91EC9" w:rsidRDefault="00B91EC9" w:rsidP="00B91EC9">
      <w:pPr>
        <w:widowControl w:val="0"/>
        <w:autoSpaceDE w:val="0"/>
        <w:autoSpaceDN w:val="0"/>
        <w:adjustRightInd w:val="0"/>
        <w:rPr>
          <w:rFonts w:ascii="Times New Roman" w:hAnsi="Times New Roman" w:cs="Times New Roman"/>
          <w:sz w:val="28"/>
          <w:szCs w:val="28"/>
        </w:rPr>
      </w:pPr>
    </w:p>
    <w:p w:rsidR="0012236B" w:rsidRDefault="0012236B" w:rsidP="00813909">
      <w:pPr>
        <w:widowControl w:val="0"/>
        <w:autoSpaceDE w:val="0"/>
        <w:autoSpaceDN w:val="0"/>
        <w:adjustRightInd w:val="0"/>
        <w:jc w:val="center"/>
        <w:rPr>
          <w:rFonts w:ascii="Times New Roman" w:hAnsi="Times New Roman" w:cs="Times New Roman"/>
          <w:b/>
          <w:sz w:val="28"/>
          <w:szCs w:val="28"/>
        </w:rPr>
      </w:pPr>
    </w:p>
    <w:p w:rsidR="0012236B" w:rsidRDefault="00CB1A4E" w:rsidP="00CB1A4E">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Area incarichi e nomine</w:t>
      </w:r>
    </w:p>
    <w:p w:rsidR="00377E94" w:rsidRDefault="00377E94" w:rsidP="00813909">
      <w:pPr>
        <w:widowControl w:val="0"/>
        <w:autoSpaceDE w:val="0"/>
        <w:autoSpaceDN w:val="0"/>
        <w:adjustRightInd w:val="0"/>
        <w:jc w:val="center"/>
        <w:rPr>
          <w:rFonts w:ascii="Times New Roman" w:hAnsi="Times New Roman" w:cs="Times New Roman"/>
          <w:b/>
          <w:sz w:val="28"/>
          <w:szCs w:val="28"/>
        </w:rPr>
      </w:pPr>
    </w:p>
    <w:tbl>
      <w:tblPr>
        <w:tblStyle w:val="Grigliatabella"/>
        <w:tblW w:w="14425" w:type="dxa"/>
        <w:tblLook w:val="04A0" w:firstRow="1" w:lastRow="0" w:firstColumn="1" w:lastColumn="0" w:noHBand="0" w:noVBand="1"/>
      </w:tblPr>
      <w:tblGrid>
        <w:gridCol w:w="5625"/>
        <w:gridCol w:w="1841"/>
        <w:gridCol w:w="1700"/>
        <w:gridCol w:w="1720"/>
        <w:gridCol w:w="3539"/>
      </w:tblGrid>
      <w:tr w:rsidR="00CB1A4E" w:rsidTr="00CB1A4E">
        <w:trPr>
          <w:trHeight w:val="358"/>
        </w:trPr>
        <w:tc>
          <w:tcPr>
            <w:tcW w:w="5625"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hAnsi="Times New Roman" w:cs="Times New Roman"/>
                <w:b/>
                <w:sz w:val="22"/>
                <w:szCs w:val="22"/>
              </w:rPr>
            </w:pPr>
            <w:r>
              <w:rPr>
                <w:rFonts w:ascii="Times New Roman" w:hAnsi="Times New Roman" w:cs="Times New Roman"/>
                <w:b/>
                <w:sz w:val="22"/>
                <w:szCs w:val="22"/>
              </w:rPr>
              <w:t>Possibili eventi rischiosi</w:t>
            </w:r>
          </w:p>
        </w:tc>
        <w:tc>
          <w:tcPr>
            <w:tcW w:w="1841" w:type="dxa"/>
            <w:tcBorders>
              <w:top w:val="single" w:sz="4" w:space="0" w:color="auto"/>
              <w:left w:val="single" w:sz="4" w:space="0" w:color="auto"/>
              <w:bottom w:val="single" w:sz="4" w:space="0" w:color="auto"/>
              <w:right w:val="single" w:sz="4" w:space="0" w:color="auto"/>
            </w:tcBorders>
            <w:hideMark/>
          </w:tcPr>
          <w:p w:rsidR="00CB1A4E" w:rsidRDefault="00CB1A4E">
            <w:pPr>
              <w:pStyle w:val="Default"/>
              <w:rPr>
                <w:rFonts w:ascii="Times New Roman" w:hAnsi="Times New Roman" w:cs="Times New Roman"/>
                <w:b/>
                <w:sz w:val="22"/>
                <w:szCs w:val="22"/>
              </w:rPr>
            </w:pPr>
            <w:r>
              <w:rPr>
                <w:rFonts w:ascii="Times New Roman" w:hAnsi="Times New Roman" w:cs="Times New Roman"/>
                <w:b/>
                <w:sz w:val="22"/>
                <w:szCs w:val="22"/>
              </w:rPr>
              <w:t>Responsabili</w:t>
            </w:r>
          </w:p>
        </w:tc>
        <w:tc>
          <w:tcPr>
            <w:tcW w:w="1700"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Tempistica</w:t>
            </w:r>
          </w:p>
        </w:tc>
        <w:tc>
          <w:tcPr>
            <w:tcW w:w="1720"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Indicatori</w:t>
            </w:r>
          </w:p>
        </w:tc>
        <w:tc>
          <w:tcPr>
            <w:tcW w:w="3539" w:type="dxa"/>
            <w:tcBorders>
              <w:top w:val="single" w:sz="4" w:space="0" w:color="auto"/>
              <w:left w:val="single" w:sz="4" w:space="0" w:color="auto"/>
              <w:bottom w:val="single" w:sz="4" w:space="0" w:color="auto"/>
              <w:right w:val="single" w:sz="4" w:space="0" w:color="auto"/>
            </w:tcBorders>
            <w:hideMark/>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Misure</w:t>
            </w:r>
          </w:p>
        </w:tc>
      </w:tr>
      <w:tr w:rsidR="00CB1A4E" w:rsidTr="00CB1A4E">
        <w:trPr>
          <w:trHeight w:val="358"/>
        </w:trPr>
        <w:tc>
          <w:tcPr>
            <w:tcW w:w="5625" w:type="dxa"/>
            <w:tcBorders>
              <w:top w:val="single" w:sz="4" w:space="0" w:color="auto"/>
              <w:left w:val="single" w:sz="4" w:space="0" w:color="auto"/>
              <w:bottom w:val="single" w:sz="4" w:space="0" w:color="auto"/>
              <w:right w:val="single" w:sz="4" w:space="0" w:color="auto"/>
            </w:tcBorders>
          </w:tcPr>
          <w:p w:rsidR="00CB1A4E" w:rsidRPr="00CB1A4E" w:rsidRDefault="00CB1A4E" w:rsidP="00CB1A4E">
            <w:pPr>
              <w:widowControl w:val="0"/>
              <w:autoSpaceDE w:val="0"/>
              <w:autoSpaceDN w:val="0"/>
              <w:adjustRightInd w:val="0"/>
              <w:rPr>
                <w:rFonts w:ascii="Times New Roman" w:hAnsi="Times New Roman" w:cs="Times New Roman"/>
                <w:b/>
                <w:sz w:val="22"/>
                <w:szCs w:val="22"/>
              </w:rPr>
            </w:pPr>
          </w:p>
          <w:tbl>
            <w:tblPr>
              <w:tblW w:w="0" w:type="auto"/>
              <w:tblBorders>
                <w:top w:val="nil"/>
                <w:left w:val="nil"/>
                <w:bottom w:val="nil"/>
                <w:right w:val="nil"/>
              </w:tblBorders>
              <w:tblLook w:val="0000" w:firstRow="0" w:lastRow="0" w:firstColumn="0" w:lastColumn="0" w:noHBand="0" w:noVBand="0"/>
            </w:tblPr>
            <w:tblGrid>
              <w:gridCol w:w="5409"/>
            </w:tblGrid>
            <w:tr w:rsidR="00CB1A4E" w:rsidRPr="00CB1A4E">
              <w:trPr>
                <w:trHeight w:val="861"/>
              </w:trPr>
              <w:tc>
                <w:tcPr>
                  <w:tcW w:w="0" w:type="auto"/>
                </w:tcPr>
                <w:p w:rsidR="00CB1A4E" w:rsidRPr="00CB1A4E" w:rsidRDefault="00CB1A4E" w:rsidP="00CB1A4E">
                  <w:pPr>
                    <w:widowControl w:val="0"/>
                    <w:autoSpaceDE w:val="0"/>
                    <w:autoSpaceDN w:val="0"/>
                    <w:adjustRightInd w:val="0"/>
                    <w:rPr>
                      <w:rFonts w:ascii="Times New Roman" w:hAnsi="Times New Roman" w:cs="Times New Roman"/>
                      <w:sz w:val="22"/>
                      <w:szCs w:val="22"/>
                    </w:rPr>
                  </w:pPr>
                  <w:r w:rsidRPr="00CB1A4E">
                    <w:rPr>
                      <w:rFonts w:ascii="Times New Roman" w:hAnsi="Times New Roman" w:cs="Times New Roman"/>
                      <w:b/>
                      <w:bCs/>
                      <w:sz w:val="22"/>
                      <w:szCs w:val="22"/>
                    </w:rPr>
                    <w:t xml:space="preserve">Rischio </w:t>
                  </w:r>
                  <w:r>
                    <w:rPr>
                      <w:rFonts w:ascii="Times New Roman" w:hAnsi="Times New Roman" w:cs="Times New Roman"/>
                      <w:b/>
                      <w:bCs/>
                      <w:sz w:val="22"/>
                      <w:szCs w:val="22"/>
                    </w:rPr>
                    <w:t>1</w:t>
                  </w:r>
                  <w:r w:rsidRPr="00CB1A4E">
                    <w:rPr>
                      <w:rFonts w:ascii="Times New Roman" w:hAnsi="Times New Roman" w:cs="Times New Roman"/>
                      <w:b/>
                      <w:bCs/>
                      <w:sz w:val="22"/>
                      <w:szCs w:val="22"/>
                    </w:rPr>
                    <w:t xml:space="preserve">) </w:t>
                  </w:r>
                  <w:r w:rsidRPr="00CB1A4E">
                    <w:rPr>
                      <w:rFonts w:ascii="Times New Roman" w:hAnsi="Times New Roman" w:cs="Times New Roman"/>
                      <w:sz w:val="22"/>
                      <w:szCs w:val="22"/>
                    </w:rPr>
                    <w:t xml:space="preserve">Motivazione generica e tautologica circa la sussistenza dei presupposti di legge per il conferimento di incarichi professionali allo scopo di agevolare soggetti particolari: </w:t>
                  </w:r>
                </w:p>
                <w:p w:rsidR="00CB1A4E" w:rsidRPr="00CB1A4E" w:rsidRDefault="005924AE" w:rsidP="005924AE">
                  <w:pPr>
                    <w:widowControl w:val="0"/>
                    <w:autoSpaceDE w:val="0"/>
                    <w:autoSpaceDN w:val="0"/>
                    <w:adjustRightInd w:val="0"/>
                    <w:rPr>
                      <w:rFonts w:ascii="Times New Roman" w:hAnsi="Times New Roman" w:cs="Times New Roman"/>
                      <w:b/>
                      <w:sz w:val="22"/>
                      <w:szCs w:val="22"/>
                    </w:rPr>
                  </w:pPr>
                  <w:r>
                    <w:rPr>
                      <w:rFonts w:ascii="Times New Roman" w:hAnsi="Times New Roman" w:cs="Times New Roman"/>
                      <w:sz w:val="22"/>
                      <w:szCs w:val="22"/>
                    </w:rPr>
                    <w:t>esplicitazione della</w:t>
                  </w:r>
                  <w:r w:rsidR="00CB1A4E" w:rsidRPr="00CB1A4E">
                    <w:rPr>
                      <w:rFonts w:ascii="Times New Roman" w:hAnsi="Times New Roman" w:cs="Times New Roman"/>
                      <w:sz w:val="22"/>
                      <w:szCs w:val="22"/>
                    </w:rPr>
                    <w:t xml:space="preserve"> motivazione, che induca a specificare nel de</w:t>
                  </w:r>
                  <w:r>
                    <w:rPr>
                      <w:rFonts w:ascii="Times New Roman" w:hAnsi="Times New Roman" w:cs="Times New Roman"/>
                      <w:sz w:val="22"/>
                      <w:szCs w:val="22"/>
                    </w:rPr>
                    <w:t>ttaglio le ragioni della scelta</w:t>
                  </w:r>
                </w:p>
              </w:tc>
            </w:tr>
          </w:tbl>
          <w:p w:rsidR="00CB1A4E" w:rsidRDefault="00CB1A4E">
            <w:pPr>
              <w:widowControl w:val="0"/>
              <w:autoSpaceDE w:val="0"/>
              <w:autoSpaceDN w:val="0"/>
              <w:adjustRightInd w:val="0"/>
              <w:rPr>
                <w:rFonts w:ascii="Times New Roman" w:hAnsi="Times New Roman" w:cs="Times New Roman"/>
                <w:b/>
                <w:sz w:val="22"/>
                <w:szCs w:val="22"/>
              </w:rPr>
            </w:pPr>
          </w:p>
        </w:tc>
        <w:tc>
          <w:tcPr>
            <w:tcW w:w="1841" w:type="dxa"/>
            <w:tcBorders>
              <w:top w:val="single" w:sz="4" w:space="0" w:color="auto"/>
              <w:left w:val="single" w:sz="4" w:space="0" w:color="auto"/>
              <w:bottom w:val="single" w:sz="4" w:space="0" w:color="auto"/>
              <w:right w:val="single" w:sz="4" w:space="0" w:color="auto"/>
            </w:tcBorders>
          </w:tcPr>
          <w:p w:rsidR="005924AE" w:rsidRDefault="005924AE" w:rsidP="005924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 xml:space="preserve">Dirigenti </w:t>
            </w:r>
          </w:p>
          <w:p w:rsidR="005924AE" w:rsidRDefault="005924AE" w:rsidP="005924AE">
            <w:pPr>
              <w:widowControl w:val="0"/>
              <w:autoSpaceDE w:val="0"/>
              <w:autoSpaceDN w:val="0"/>
              <w:adjustRightInd w:val="0"/>
              <w:spacing w:before="120"/>
              <w:rPr>
                <w:rFonts w:ascii="Times New Roman" w:hAnsi="Times New Roman" w:cs="Times New Roman"/>
                <w:sz w:val="22"/>
                <w:szCs w:val="22"/>
              </w:rPr>
            </w:pPr>
          </w:p>
          <w:p w:rsidR="005924AE" w:rsidRDefault="005924AE" w:rsidP="005924AE">
            <w:pPr>
              <w:widowControl w:val="0"/>
              <w:autoSpaceDE w:val="0"/>
              <w:autoSpaceDN w:val="0"/>
              <w:adjustRightInd w:val="0"/>
              <w:spacing w:before="120"/>
              <w:rPr>
                <w:rFonts w:ascii="Times New Roman" w:hAnsi="Times New Roman" w:cs="Times New Roman"/>
                <w:sz w:val="22"/>
                <w:szCs w:val="22"/>
              </w:rPr>
            </w:pPr>
            <w:r>
              <w:rPr>
                <w:rFonts w:ascii="Times New Roman" w:hAnsi="Times New Roman" w:cs="Times New Roman"/>
                <w:sz w:val="22"/>
                <w:szCs w:val="22"/>
              </w:rPr>
              <w:t>Responsabile anticorruzione</w:t>
            </w:r>
          </w:p>
          <w:p w:rsidR="00CB1A4E" w:rsidRDefault="00CB1A4E">
            <w:pPr>
              <w:pStyle w:val="Default"/>
              <w:rPr>
                <w:rFonts w:ascii="Times New Roman" w:hAnsi="Times New Roman" w:cs="Times New Roman"/>
                <w:b/>
                <w:sz w:val="22"/>
                <w:szCs w:val="22"/>
              </w:rPr>
            </w:pPr>
          </w:p>
        </w:tc>
        <w:tc>
          <w:tcPr>
            <w:tcW w:w="1700" w:type="dxa"/>
            <w:tcBorders>
              <w:top w:val="single" w:sz="4" w:space="0" w:color="auto"/>
              <w:left w:val="single" w:sz="4" w:space="0" w:color="auto"/>
              <w:bottom w:val="single" w:sz="4" w:space="0" w:color="auto"/>
              <w:right w:val="single" w:sz="4" w:space="0" w:color="auto"/>
            </w:tcBorders>
          </w:tcPr>
          <w:p w:rsidR="00CB1A4E" w:rsidRDefault="00CB1A4E">
            <w:pPr>
              <w:widowControl w:val="0"/>
              <w:autoSpaceDE w:val="0"/>
              <w:autoSpaceDN w:val="0"/>
              <w:adjustRightInd w:val="0"/>
              <w:rPr>
                <w:rFonts w:ascii="Times New Roman" w:eastAsia="Times New Roman" w:hAnsi="Times New Roman" w:cs="Times New Roman"/>
                <w:b/>
                <w:color w:val="000000"/>
                <w:sz w:val="22"/>
                <w:szCs w:val="22"/>
              </w:rPr>
            </w:pPr>
          </w:p>
        </w:tc>
        <w:tc>
          <w:tcPr>
            <w:tcW w:w="1720" w:type="dxa"/>
            <w:tcBorders>
              <w:top w:val="single" w:sz="4" w:space="0" w:color="auto"/>
              <w:left w:val="single" w:sz="4" w:space="0" w:color="auto"/>
              <w:bottom w:val="single" w:sz="4" w:space="0" w:color="auto"/>
              <w:right w:val="single" w:sz="4" w:space="0" w:color="auto"/>
            </w:tcBorders>
          </w:tcPr>
          <w:p w:rsidR="00CB1A4E" w:rsidRPr="005924AE" w:rsidRDefault="005924AE">
            <w:pPr>
              <w:widowControl w:val="0"/>
              <w:autoSpaceDE w:val="0"/>
              <w:autoSpaceDN w:val="0"/>
              <w:adjustRightInd w:val="0"/>
              <w:rPr>
                <w:rFonts w:ascii="Times New Roman" w:eastAsia="Times New Roman" w:hAnsi="Times New Roman" w:cs="Times New Roman"/>
                <w:color w:val="000000"/>
                <w:sz w:val="22"/>
                <w:szCs w:val="22"/>
              </w:rPr>
            </w:pPr>
            <w:r w:rsidRPr="005924AE">
              <w:rPr>
                <w:rFonts w:ascii="Times New Roman" w:eastAsia="Times New Roman" w:hAnsi="Times New Roman" w:cs="Times New Roman"/>
                <w:color w:val="000000"/>
                <w:sz w:val="22"/>
                <w:szCs w:val="22"/>
              </w:rPr>
              <w:t>100% degli avvisi di indizione delle procedure</w:t>
            </w:r>
          </w:p>
        </w:tc>
        <w:tc>
          <w:tcPr>
            <w:tcW w:w="3539" w:type="dxa"/>
            <w:tcBorders>
              <w:top w:val="single" w:sz="4" w:space="0" w:color="auto"/>
              <w:left w:val="single" w:sz="4" w:space="0" w:color="auto"/>
              <w:bottom w:val="single" w:sz="4" w:space="0" w:color="auto"/>
              <w:right w:val="single" w:sz="4" w:space="0" w:color="auto"/>
            </w:tcBorders>
          </w:tcPr>
          <w:p w:rsidR="00CB1A4E" w:rsidRPr="005924AE" w:rsidRDefault="005924AE">
            <w:pPr>
              <w:widowControl w:val="0"/>
              <w:autoSpaceDE w:val="0"/>
              <w:autoSpaceDN w:val="0"/>
              <w:adjustRightInd w:val="0"/>
              <w:rPr>
                <w:rFonts w:ascii="Times New Roman" w:eastAsia="Times New Roman" w:hAnsi="Times New Roman" w:cs="Times New Roman"/>
                <w:color w:val="000000"/>
                <w:sz w:val="22"/>
                <w:szCs w:val="22"/>
              </w:rPr>
            </w:pPr>
            <w:r w:rsidRPr="005924AE">
              <w:rPr>
                <w:rFonts w:ascii="Times New Roman" w:eastAsia="Times New Roman" w:hAnsi="Times New Roman" w:cs="Times New Roman"/>
                <w:color w:val="000000"/>
                <w:sz w:val="22"/>
                <w:szCs w:val="22"/>
              </w:rPr>
              <w:t xml:space="preserve">Verifica ed eventuale integrazione delle </w:t>
            </w:r>
            <w:proofErr w:type="spellStart"/>
            <w:r w:rsidRPr="005924AE">
              <w:rPr>
                <w:rFonts w:ascii="Times New Roman" w:eastAsia="Times New Roman" w:hAnsi="Times New Roman" w:cs="Times New Roman"/>
                <w:color w:val="000000"/>
                <w:sz w:val="22"/>
                <w:szCs w:val="22"/>
              </w:rPr>
              <w:t>check</w:t>
            </w:r>
            <w:proofErr w:type="spellEnd"/>
            <w:r w:rsidRPr="005924AE">
              <w:rPr>
                <w:rFonts w:ascii="Times New Roman" w:eastAsia="Times New Roman" w:hAnsi="Times New Roman" w:cs="Times New Roman"/>
                <w:color w:val="000000"/>
                <w:sz w:val="22"/>
                <w:szCs w:val="22"/>
              </w:rPr>
              <w:t xml:space="preserve"> list esistenti</w:t>
            </w:r>
          </w:p>
        </w:tc>
      </w:tr>
    </w:tbl>
    <w:p w:rsidR="00377E94" w:rsidRDefault="00377E94" w:rsidP="00CB1A4E">
      <w:pPr>
        <w:widowControl w:val="0"/>
        <w:autoSpaceDE w:val="0"/>
        <w:autoSpaceDN w:val="0"/>
        <w:adjustRightInd w:val="0"/>
        <w:ind w:left="-142"/>
        <w:jc w:val="both"/>
        <w:rPr>
          <w:rFonts w:ascii="Times New Roman" w:hAnsi="Times New Roman" w:cs="Times New Roman"/>
          <w:b/>
          <w:sz w:val="28"/>
          <w:szCs w:val="28"/>
        </w:rPr>
      </w:pPr>
    </w:p>
    <w:p w:rsidR="00377E94" w:rsidRDefault="00377E94" w:rsidP="00813909">
      <w:pPr>
        <w:widowControl w:val="0"/>
        <w:autoSpaceDE w:val="0"/>
        <w:autoSpaceDN w:val="0"/>
        <w:adjustRightInd w:val="0"/>
        <w:jc w:val="center"/>
        <w:rPr>
          <w:rFonts w:ascii="Times New Roman" w:hAnsi="Times New Roman" w:cs="Times New Roman"/>
          <w:b/>
          <w:sz w:val="28"/>
          <w:szCs w:val="28"/>
        </w:rPr>
      </w:pPr>
    </w:p>
    <w:p w:rsidR="00813909" w:rsidRDefault="00813909" w:rsidP="00813909">
      <w:pPr>
        <w:widowControl w:val="0"/>
        <w:autoSpaceDE w:val="0"/>
        <w:autoSpaceDN w:val="0"/>
        <w:adjustRightInd w:val="0"/>
        <w:jc w:val="center"/>
        <w:rPr>
          <w:rFonts w:ascii="Times New Roman" w:hAnsi="Times New Roman" w:cs="Times New Roman"/>
          <w:b/>
          <w:sz w:val="28"/>
          <w:szCs w:val="28"/>
        </w:rPr>
      </w:pPr>
      <w:r w:rsidRPr="0034639C">
        <w:rPr>
          <w:rFonts w:ascii="Times New Roman" w:hAnsi="Times New Roman" w:cs="Times New Roman"/>
          <w:b/>
          <w:sz w:val="28"/>
          <w:szCs w:val="28"/>
        </w:rPr>
        <w:t>VALUTAZIONE DEL RISCHIO</w:t>
      </w:r>
    </w:p>
    <w:p w:rsidR="00377E94" w:rsidRDefault="00377E94" w:rsidP="00813909">
      <w:pPr>
        <w:widowControl w:val="0"/>
        <w:autoSpaceDE w:val="0"/>
        <w:autoSpaceDN w:val="0"/>
        <w:adjustRightInd w:val="0"/>
        <w:jc w:val="center"/>
        <w:rPr>
          <w:rFonts w:ascii="Times New Roman" w:hAnsi="Times New Roman" w:cs="Times New Roman"/>
          <w:b/>
          <w:sz w:val="28"/>
          <w:szCs w:val="28"/>
        </w:rPr>
      </w:pPr>
    </w:p>
    <w:p w:rsidR="00871A9E" w:rsidRDefault="00C60FE1" w:rsidP="00871A9E">
      <w:pPr>
        <w:widowControl w:val="0"/>
        <w:autoSpaceDE w:val="0"/>
        <w:autoSpaceDN w:val="0"/>
        <w:adjustRightInd w:val="0"/>
        <w:jc w:val="both"/>
        <w:rPr>
          <w:rFonts w:ascii="Times New Roman" w:hAnsi="Times New Roman" w:cs="Times New Roman"/>
          <w:b/>
          <w:sz w:val="28"/>
          <w:szCs w:val="28"/>
        </w:rPr>
      </w:pPr>
      <w:r w:rsidRPr="00C60FE1">
        <w:rPr>
          <w:rFonts w:ascii="Times New Roman" w:hAnsi="Times New Roman" w:cs="Times New Roman"/>
          <w:sz w:val="28"/>
          <w:szCs w:val="28"/>
        </w:rPr>
        <w:t>In linea con quanto ribadito dall’ A.N.A.C. il 28 ottobre 2015 con determinazione n. 12</w:t>
      </w:r>
      <w:r>
        <w:rPr>
          <w:rFonts w:ascii="Times New Roman" w:hAnsi="Times New Roman" w:cs="Times New Roman"/>
          <w:sz w:val="28"/>
          <w:szCs w:val="28"/>
        </w:rPr>
        <w:t>, l</w:t>
      </w:r>
      <w:r w:rsidR="00871A9E" w:rsidRPr="00871A9E">
        <w:rPr>
          <w:rFonts w:ascii="Times New Roman" w:hAnsi="Times New Roman" w:cs="Times New Roman"/>
          <w:sz w:val="28"/>
          <w:szCs w:val="28"/>
        </w:rPr>
        <w:t>a valutazione del rischio è la macro-fase del processo di gestione del rischio in cui lo stesso è identificato, analizzato e confrontato con gli altri rischi al fine di individuare le priorità di intervento e le possibili misure correttive/preventive (trattamento del rischio). L’analisi del rischio ha come obiettivo quello di consentire di pervenire ad una comprensione più approfondita degli eventi rischiosi identificati nella fase precedente e di individuare il livello di esposizione al rischio delle attività e dei relativi processi. Anche in questa fase è indispensabile il coinvolgimento della struttura organizzativa</w:t>
      </w:r>
      <w:r w:rsidR="00871A9E" w:rsidRPr="00871A9E">
        <w:rPr>
          <w:rFonts w:ascii="Times New Roman" w:hAnsi="Times New Roman" w:cs="Times New Roman"/>
          <w:b/>
          <w:sz w:val="28"/>
          <w:szCs w:val="28"/>
        </w:rPr>
        <w:t>.</w:t>
      </w:r>
    </w:p>
    <w:p w:rsidR="00871A9E" w:rsidRDefault="00871A9E" w:rsidP="00813909">
      <w:pPr>
        <w:widowControl w:val="0"/>
        <w:autoSpaceDE w:val="0"/>
        <w:autoSpaceDN w:val="0"/>
        <w:adjustRightInd w:val="0"/>
        <w:jc w:val="center"/>
        <w:rPr>
          <w:rFonts w:ascii="Times New Roman" w:hAnsi="Times New Roman" w:cs="Times New Roman"/>
          <w:b/>
          <w:sz w:val="28"/>
          <w:szCs w:val="28"/>
        </w:rPr>
      </w:pPr>
    </w:p>
    <w:p w:rsidR="00871A9E" w:rsidRPr="0034639C" w:rsidRDefault="00871A9E" w:rsidP="00813909">
      <w:pPr>
        <w:widowControl w:val="0"/>
        <w:autoSpaceDE w:val="0"/>
        <w:autoSpaceDN w:val="0"/>
        <w:adjustRightInd w:val="0"/>
        <w:jc w:val="center"/>
        <w:rPr>
          <w:rFonts w:ascii="Times New Roman" w:hAnsi="Times New Roman" w:cs="Times New Roman"/>
          <w:b/>
          <w:sz w:val="28"/>
          <w:szCs w:val="28"/>
        </w:rPr>
      </w:pPr>
    </w:p>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RPr="006A3857"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sz w:val="22"/>
                <w:szCs w:val="22"/>
              </w:rPr>
            </w:pPr>
            <w:r w:rsidRPr="00795817">
              <w:rPr>
                <w:rFonts w:ascii="Times New Roman" w:hAnsi="Times New Roman" w:cs="Times New Roman"/>
                <w:b/>
                <w:sz w:val="28"/>
                <w:szCs w:val="28"/>
              </w:rPr>
              <w:t>I</w:t>
            </w:r>
            <w:r w:rsidRPr="00795817">
              <w:rPr>
                <w:rFonts w:ascii="Times New Roman" w:hAnsi="Times New Roman" w:cs="Times New Roman"/>
                <w:b/>
                <w:sz w:val="22"/>
                <w:szCs w:val="22"/>
              </w:rPr>
              <w:t>NDICI DI VALUTAZIONE DELLA PROBABILITÀ</w:t>
            </w:r>
          </w:p>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Discrezionalità</w:t>
            </w:r>
          </w:p>
          <w:p w:rsidR="00813909" w:rsidRPr="006A3857" w:rsidRDefault="00813909" w:rsidP="00ED1C9D">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rPr>
              <w:t>Il processo è discrezionale?</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No, è del tutto vincolato 1</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parzialmente vincolato dalla legge e da atti amministrativi (regolamenti, direttive, circolari)</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parzialme</w:t>
            </w:r>
            <w:r>
              <w:rPr>
                <w:rFonts w:ascii="Times New Roman" w:hAnsi="Times New Roman" w:cs="Times New Roman"/>
                <w:sz w:val="20"/>
                <w:szCs w:val="20"/>
              </w:rPr>
              <w:t>nte vincolato solo dalla legge</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parzialmente vincola</w:t>
            </w:r>
            <w:r>
              <w:rPr>
                <w:rFonts w:ascii="Times New Roman" w:hAnsi="Times New Roman" w:cs="Times New Roman"/>
                <w:sz w:val="20"/>
                <w:szCs w:val="20"/>
              </w:rPr>
              <w:t>to solo da atti amministrativi</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r>
      <w:tr w:rsidR="00813909" w:rsidRPr="006A3857" w:rsidTr="00C0727F">
        <w:trPr>
          <w:jc w:val="center"/>
        </w:trPr>
        <w:tc>
          <w:tcPr>
            <w:tcW w:w="9464"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sidRPr="006A3857">
              <w:rPr>
                <w:rFonts w:ascii="Times New Roman" w:hAnsi="Times New Roman" w:cs="Times New Roman"/>
                <w:sz w:val="20"/>
                <w:szCs w:val="20"/>
              </w:rPr>
              <w:t>E’ altamente discrezionale (regolamenti, direttive, circolari)</w:t>
            </w:r>
          </w:p>
        </w:tc>
        <w:tc>
          <w:tcPr>
            <w:tcW w:w="567" w:type="dxa"/>
          </w:tcPr>
          <w:p w:rsidR="00813909" w:rsidRPr="006A3857" w:rsidRDefault="00813909" w:rsidP="00ED1C9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sz w:val="22"/>
                <w:szCs w:val="22"/>
              </w:rPr>
            </w:pPr>
            <w:r w:rsidRPr="00795817">
              <w:rPr>
                <w:rFonts w:ascii="Times New Roman" w:hAnsi="Times New Roman" w:cs="Times New Roman"/>
                <w:b/>
                <w:sz w:val="28"/>
                <w:szCs w:val="28"/>
              </w:rPr>
              <w:t>I</w:t>
            </w:r>
            <w:r w:rsidRPr="00795817">
              <w:rPr>
                <w:rFonts w:ascii="Times New Roman" w:hAnsi="Times New Roman" w:cs="Times New Roman"/>
                <w:b/>
                <w:sz w:val="22"/>
                <w:szCs w:val="22"/>
              </w:rPr>
              <w:t>NDICI DI VALUTAZIONE DELL</w:t>
            </w:r>
            <w:r w:rsidRPr="00795817">
              <w:rPr>
                <w:rFonts w:ascii="Times New Roman" w:hAnsi="Times New Roman" w:cs="Times New Roman"/>
                <w:b/>
                <w:sz w:val="28"/>
                <w:szCs w:val="28"/>
              </w:rPr>
              <w:t>’</w:t>
            </w:r>
            <w:r w:rsidRPr="00795817">
              <w:rPr>
                <w:rFonts w:ascii="Times New Roman" w:hAnsi="Times New Roman" w:cs="Times New Roman"/>
                <w:b/>
                <w:sz w:val="22"/>
                <w:szCs w:val="22"/>
              </w:rPr>
              <w:t>IMPATTO</w:t>
            </w:r>
          </w:p>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Impatto organizzativo</w:t>
            </w:r>
          </w:p>
          <w:p w:rsidR="00813909" w:rsidRDefault="00813909" w:rsidP="00ED1C9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rPr>
              <w:t xml:space="preserve">Rispetto al totale del personale impiegato nel singolo servizio (unità organizzativa semplice) competente a svolgere il processo (o la fase di processo di competenza della p.a.) nell’ambito della singola p.a., quale percentuale di personale è impiegata nel processo? (se il processo coinvolge l’attività di più servizi nell’ambito della stessa p.a. occorre riferire la percentuale al </w:t>
            </w:r>
            <w:r>
              <w:rPr>
                <w:rFonts w:ascii="Times New Roman" w:hAnsi="Times New Roman" w:cs="Times New Roman"/>
              </w:rPr>
              <w:lastRenderedPageBreak/>
              <w:t>personale impiegato nei servizi coinvolti)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lastRenderedPageBreak/>
              <w:t>Fino a circa il 20%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il 40%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il 60%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l’80%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Fino a circa il 100%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Rilevanza esterna</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Il processo produce effetti diretti all’esterno dell’amministrazione di riferimento?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 ha come destinatario finale un ufficio interno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il risultato del processo è rivolto direttamente ad utenti esterni alla p.a. di riferimento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Impatto economico</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Complessità del processo</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Si tratta di un processo complesso che comporta il coinvolgimento di più amministrazioni (esclusi i controlli) in fasi successive per il conseguimento del risultato?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 il processo coinvolge una sola p.a. 1</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il processo coinvolge più di 3 amministrazioni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il processo coinvolge più di 5 amministrazioni 5</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 xml:space="preserve">Impatto </w:t>
            </w:r>
            <w:proofErr w:type="spellStart"/>
            <w:r w:rsidRPr="00795817">
              <w:rPr>
                <w:rFonts w:ascii="Times New Roman" w:hAnsi="Times New Roman" w:cs="Times New Roman"/>
                <w:b/>
              </w:rPr>
              <w:t>reputazionale</w:t>
            </w:r>
            <w:proofErr w:type="spellEnd"/>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Nel corso degli ultimi 5 anni sono stati pubblicati su giornali o riviste articoli aventi ad oggetto il medesimo evento o eventi analoghi?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Non ne abbiamo memoria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locale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nazionale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locale e nazionale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sulla stampa locale, nazionale e internazionale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Valore economico</w:t>
            </w:r>
          </w:p>
          <w:p w:rsidR="00813909" w:rsidRDefault="00813909" w:rsidP="00ED1C9D">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rPr>
              <w:t>Qual è l’impatto economico del processo?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Ha rilevanza esclusivamente interna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Comporta l’attribuzione di vantaggi a soggetti esterni, ma di non particolare rilievo economico (es.: concessione di borsa di studio per studenti)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Comporta l’attribuzione di considerevoli vantaggi a soggetti esterni (es.: affidamento di appalto)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Impatto organizzativo, economico e sull’immagine</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A quale livello può collocarsi il rischio dell’evento (livello apicale, livello intermedio o livello basso) ovvero la posizione/il ruolo che l’eventuale soggetto riveste nell’organizzazione è elevata, media o bassa?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addetto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collaboratore o funzionario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dirigente di ufficio non generale ovvero di posizione apicale o di posizione organizzativa</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A livello di dirigente di ufficio generale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A livello di capo dipartimento/segretario generale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Frazionabilità del processo</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Il risultato finale del processo può essere raggiunto anche effettuando una pluralità di operazioni di entità economica ridotta che, considerate complessivamente, alla fine assicurano lo stesso risultato (es.: pluralità di affidamenti ridotti)?</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tbl>
      <w:tblPr>
        <w:tblStyle w:val="Grigliatabella"/>
        <w:tblW w:w="10031" w:type="dxa"/>
        <w:jc w:val="center"/>
        <w:tblLook w:val="04A0" w:firstRow="1" w:lastRow="0" w:firstColumn="1" w:lastColumn="0" w:noHBand="0" w:noVBand="1"/>
      </w:tblPr>
      <w:tblGrid>
        <w:gridCol w:w="9464"/>
        <w:gridCol w:w="567"/>
      </w:tblGrid>
      <w:tr w:rsidR="00813909" w:rsidTr="00C0727F">
        <w:trPr>
          <w:jc w:val="center"/>
        </w:trPr>
        <w:tc>
          <w:tcPr>
            <w:tcW w:w="9464" w:type="dxa"/>
          </w:tcPr>
          <w:p w:rsidR="00813909" w:rsidRPr="00795817" w:rsidRDefault="00813909" w:rsidP="00ED1C9D">
            <w:pPr>
              <w:widowControl w:val="0"/>
              <w:autoSpaceDE w:val="0"/>
              <w:autoSpaceDN w:val="0"/>
              <w:adjustRightInd w:val="0"/>
              <w:jc w:val="center"/>
              <w:rPr>
                <w:rFonts w:ascii="Times New Roman" w:hAnsi="Times New Roman" w:cs="Times New Roman"/>
                <w:b/>
              </w:rPr>
            </w:pPr>
            <w:r w:rsidRPr="00795817">
              <w:rPr>
                <w:rFonts w:ascii="Times New Roman" w:hAnsi="Times New Roman" w:cs="Times New Roman"/>
                <w:b/>
              </w:rPr>
              <w:t>Controlli</w:t>
            </w:r>
          </w:p>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rPr>
              <w:t>Anche sulla base dell’esperienza pregressa, il tipo di controllo applicato sul processo è adeguato a neutralizzare il rischio?</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costituisce un efficace strumento di neutralizzazione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è molto efficace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per una percentuale approssimativa del 50%</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Sì, ma in minima parte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r>
      <w:tr w:rsidR="00813909" w:rsidTr="00C0727F">
        <w:trPr>
          <w:jc w:val="center"/>
        </w:trPr>
        <w:tc>
          <w:tcPr>
            <w:tcW w:w="9464" w:type="dxa"/>
          </w:tcPr>
          <w:p w:rsidR="00813909" w:rsidRDefault="00813909" w:rsidP="00ED1C9D">
            <w:pPr>
              <w:widowControl w:val="0"/>
              <w:autoSpaceDE w:val="0"/>
              <w:autoSpaceDN w:val="0"/>
              <w:adjustRightInd w:val="0"/>
              <w:rPr>
                <w:rFonts w:ascii="Times New Roman" w:hAnsi="Times New Roman" w:cs="Times New Roman"/>
              </w:rPr>
            </w:pPr>
            <w:r>
              <w:rPr>
                <w:rFonts w:ascii="Times New Roman" w:hAnsi="Times New Roman" w:cs="Times New Roman"/>
              </w:rPr>
              <w:t>No, il rischio rimane indifferente</w:t>
            </w:r>
          </w:p>
        </w:tc>
        <w:tc>
          <w:tcPr>
            <w:tcW w:w="567" w:type="dxa"/>
          </w:tcPr>
          <w:p w:rsidR="00813909" w:rsidRDefault="00813909" w:rsidP="00ED1C9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bl>
    <w:p w:rsidR="00813909" w:rsidRDefault="00813909" w:rsidP="00813909">
      <w:pPr>
        <w:widowControl w:val="0"/>
        <w:autoSpaceDE w:val="0"/>
        <w:autoSpaceDN w:val="0"/>
        <w:adjustRightInd w:val="0"/>
        <w:rPr>
          <w:rFonts w:ascii="Times New Roman" w:hAnsi="Times New Roman" w:cs="Times New Roman"/>
          <w:sz w:val="28"/>
          <w:szCs w:val="28"/>
        </w:rPr>
      </w:pPr>
    </w:p>
    <w:p w:rsidR="00813909" w:rsidRDefault="00813909" w:rsidP="00813909"/>
    <w:p w:rsidR="00B91EC9" w:rsidRDefault="00B91EC9" w:rsidP="00B5442F">
      <w:pPr>
        <w:widowControl w:val="0"/>
        <w:autoSpaceDE w:val="0"/>
        <w:autoSpaceDN w:val="0"/>
        <w:adjustRightInd w:val="0"/>
        <w:rPr>
          <w:rFonts w:ascii="Times New Roman" w:hAnsi="Times New Roman" w:cs="Times New Roman"/>
          <w:sz w:val="28"/>
          <w:szCs w:val="28"/>
        </w:rPr>
      </w:pPr>
    </w:p>
    <w:p w:rsidR="00B91EC9" w:rsidRDefault="00B91EC9">
      <w:pPr>
        <w:rPr>
          <w:rFonts w:ascii="Times New Roman" w:hAnsi="Times New Roman" w:cs="Times New Roman"/>
          <w:sz w:val="28"/>
          <w:szCs w:val="28"/>
        </w:rPr>
      </w:pPr>
      <w:r>
        <w:rPr>
          <w:rFonts w:ascii="Times New Roman" w:hAnsi="Times New Roman" w:cs="Times New Roman"/>
          <w:sz w:val="28"/>
          <w:szCs w:val="28"/>
        </w:rPr>
        <w:br w:type="page"/>
      </w:r>
    </w:p>
    <w:p w:rsidR="00B91EC9" w:rsidRDefault="00B91EC9" w:rsidP="00B5442F">
      <w:pPr>
        <w:widowControl w:val="0"/>
        <w:autoSpaceDE w:val="0"/>
        <w:autoSpaceDN w:val="0"/>
        <w:adjustRightInd w:val="0"/>
        <w:rPr>
          <w:rFonts w:ascii="Times New Roman" w:hAnsi="Times New Roman" w:cs="Times New Roman"/>
          <w:sz w:val="28"/>
          <w:szCs w:val="28"/>
        </w:rPr>
      </w:pPr>
    </w:p>
    <w:p w:rsidR="00B25263" w:rsidRDefault="005D1F57" w:rsidP="00181D5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MISURE ULTERIORI (ALL.4)</w:t>
      </w:r>
    </w:p>
    <w:p w:rsidR="005D1F57" w:rsidRDefault="005D1F57" w:rsidP="00B5442F">
      <w:pPr>
        <w:widowControl w:val="0"/>
        <w:autoSpaceDE w:val="0"/>
        <w:autoSpaceDN w:val="0"/>
        <w:adjustRightInd w:val="0"/>
        <w:rPr>
          <w:rFonts w:ascii="Times New Roman" w:hAnsi="Times New Roman" w:cs="Times New Roman"/>
          <w:sz w:val="28"/>
          <w:szCs w:val="28"/>
        </w:rPr>
      </w:pPr>
    </w:p>
    <w:p w:rsidR="005D1F57" w:rsidRDefault="005D1F57" w:rsidP="00B5442F">
      <w:pPr>
        <w:widowControl w:val="0"/>
        <w:autoSpaceDE w:val="0"/>
        <w:autoSpaceDN w:val="0"/>
        <w:adjustRightInd w:val="0"/>
        <w:rPr>
          <w:rFonts w:ascii="Times New Roman" w:hAnsi="Times New Roman" w:cs="Times New Roman"/>
          <w:sz w:val="28"/>
          <w:szCs w:val="28"/>
        </w:rPr>
      </w:pPr>
    </w:p>
    <w:p w:rsidR="005D1F57" w:rsidRPr="00181D58" w:rsidRDefault="005D1F57" w:rsidP="00B61D2E">
      <w:pPr>
        <w:widowControl w:val="0"/>
        <w:autoSpaceDE w:val="0"/>
        <w:autoSpaceDN w:val="0"/>
        <w:adjustRightInd w:val="0"/>
        <w:ind w:left="284" w:hanging="284"/>
        <w:rPr>
          <w:rFonts w:ascii="Times New Roman" w:hAnsi="Times New Roman" w:cs="Times New Roman"/>
          <w:sz w:val="28"/>
          <w:szCs w:val="28"/>
        </w:rPr>
      </w:pPr>
      <w:r>
        <w:rPr>
          <w:rFonts w:ascii="Times New Roman" w:hAnsi="Times New Roman" w:cs="Times New Roman"/>
          <w:sz w:val="28"/>
          <w:szCs w:val="28"/>
        </w:rPr>
        <w:t xml:space="preserve">a) Intensificazione dei controlli a campione sulle dichiarazioni sostitutive di certificazione e di atto notorio rese dai dipendenti </w:t>
      </w:r>
      <w:r w:rsidRPr="00181D58">
        <w:rPr>
          <w:rFonts w:ascii="Times New Roman" w:hAnsi="Times New Roman" w:cs="Times New Roman"/>
          <w:sz w:val="28"/>
          <w:szCs w:val="28"/>
        </w:rPr>
        <w:t>e dagli utenti ai sensi degli artt. 46-49 del d.P.R. n. 445 del 2000 (artt. 71 e 72 del d.P.R. n. 445 del 2000).</w:t>
      </w:r>
    </w:p>
    <w:p w:rsidR="005D1F57" w:rsidRPr="00181D58" w:rsidRDefault="005D1F57" w:rsidP="00B61D2E">
      <w:pPr>
        <w:widowControl w:val="0"/>
        <w:autoSpaceDE w:val="0"/>
        <w:autoSpaceDN w:val="0"/>
        <w:adjustRightInd w:val="0"/>
        <w:ind w:left="284" w:hanging="284"/>
        <w:rPr>
          <w:rFonts w:ascii="Times New Roman" w:hAnsi="Times New Roman" w:cs="Times New Roman"/>
          <w:sz w:val="28"/>
          <w:szCs w:val="28"/>
        </w:rPr>
      </w:pPr>
      <w:r w:rsidRPr="00181D58">
        <w:rPr>
          <w:rFonts w:ascii="Times New Roman" w:hAnsi="Times New Roman" w:cs="Times New Roman"/>
          <w:sz w:val="28"/>
          <w:szCs w:val="28"/>
        </w:rPr>
        <w:t>b) Razionalizzazione organizzativa dei controlli di cui al punto a), mediante potenziamento del servizio ispettivo dell’amministrazione (art. 1, comma 62, l. n. 662 del 1996) rispetto a tutte le verifiche sulle dichiarazioni (art. 72 d.P.R. n. 445 del 2000).</w:t>
      </w:r>
    </w:p>
    <w:p w:rsidR="005D1F57" w:rsidRDefault="005D1F57"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c) Promozione di convenzioni tra amministrazioni per l’accesso alle banche dati istituzionali contenenti informazioni e dati relativi a stati, qualità personali e fatti di cui agli artt. 46 e 47 del d.P.R. n. 445 del 2000, disciplinando le modalità di accesso ai dati da parte delle amministrazioni procedenti senza oneri a loro carico (art. 58, comma 2, d.lgs. n. 82 del 2005).</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d</w:t>
      </w:r>
      <w:r w:rsidR="005D1F57">
        <w:rPr>
          <w:rFonts w:ascii="Times New Roman" w:hAnsi="Times New Roman" w:cs="Times New Roman"/>
          <w:sz w:val="28"/>
          <w:szCs w:val="28"/>
        </w:rPr>
        <w:t>) Previsione della presenza di più funzionari in occasione dello svolgimento di procedure o procedimenti “sensibili”, anche se la responsabilità del procedimento o del processo è affidata ad un unico funzionario.</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e</w:t>
      </w:r>
      <w:r w:rsidR="005D1F57">
        <w:rPr>
          <w:rFonts w:ascii="Times New Roman" w:hAnsi="Times New Roman" w:cs="Times New Roman"/>
          <w:sz w:val="28"/>
          <w:szCs w:val="28"/>
        </w:rPr>
        <w:t>)</w:t>
      </w:r>
      <w:r>
        <w:rPr>
          <w:rFonts w:ascii="Times New Roman" w:hAnsi="Times New Roman" w:cs="Times New Roman"/>
          <w:sz w:val="28"/>
          <w:szCs w:val="28"/>
        </w:rPr>
        <w:t xml:space="preserve"> </w:t>
      </w:r>
      <w:r w:rsidR="005D1F57">
        <w:rPr>
          <w:rFonts w:ascii="Times New Roman" w:hAnsi="Times New Roman" w:cs="Times New Roman"/>
          <w:sz w:val="28"/>
          <w:szCs w:val="28"/>
        </w:rPr>
        <w:t>Pubblicazione sul sito internet dell’amministrazione di casi esemplificativi anonimi, tratti dall’esperienza concreta dell’amministrazione, in cui si prospetta il comportamento non adeguato, che realizza l’illecito disciplinare, e il comportamento che invece sarebbe stato adeguato, anche sulla base dei pareri resi dalla C.I.V.I.T. ai sensi dell’art. 1, comma 2, lett. d), della l. n. 190 del 2012.</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f</w:t>
      </w:r>
      <w:r w:rsidR="005D1F57">
        <w:rPr>
          <w:rFonts w:ascii="Times New Roman" w:hAnsi="Times New Roman" w:cs="Times New Roman"/>
          <w:sz w:val="28"/>
          <w:szCs w:val="28"/>
        </w:rPr>
        <w:t>) In caso di delega di potere, programmazione ed effettuazione di controlli a campione sulle modalità di esercizio della delega.</w:t>
      </w:r>
    </w:p>
    <w:p w:rsidR="005D1F57" w:rsidRDefault="00813909" w:rsidP="00813909">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g</w:t>
      </w:r>
      <w:r w:rsidR="005D1F57">
        <w:rPr>
          <w:rFonts w:ascii="Times New Roman" w:hAnsi="Times New Roman" w:cs="Times New Roman"/>
          <w:sz w:val="28"/>
          <w:szCs w:val="28"/>
        </w:rPr>
        <w:t xml:space="preserve">) Nell’ambito delle strutture esistenti (es. U.R.P.), individuazione di appositi uffici </w:t>
      </w:r>
      <w:r>
        <w:rPr>
          <w:rFonts w:ascii="Times New Roman" w:hAnsi="Times New Roman" w:cs="Times New Roman"/>
          <w:sz w:val="28"/>
          <w:szCs w:val="28"/>
        </w:rPr>
        <w:t xml:space="preserve">che </w:t>
      </w:r>
      <w:r w:rsidR="005D1F57">
        <w:rPr>
          <w:rFonts w:ascii="Times New Roman" w:hAnsi="Times New Roman" w:cs="Times New Roman"/>
          <w:sz w:val="28"/>
          <w:szCs w:val="28"/>
        </w:rPr>
        <w:t>curano il rapporto con le associazioni e le categorie di utenti esterni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(canali di ascolto), in modo da raccogliere suggerimenti, proposte sulla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prevenzione della corruzione e segnalazioni di illecito, e veicolare le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 xml:space="preserve">informazioni agli uffici competenti. Ciò avviene utilizzando </w:t>
      </w:r>
      <w:r w:rsidR="00181D58">
        <w:rPr>
          <w:rFonts w:ascii="Times New Roman" w:hAnsi="Times New Roman" w:cs="Times New Roman"/>
          <w:sz w:val="28"/>
          <w:szCs w:val="28"/>
        </w:rPr>
        <w:t xml:space="preserve">segnalazioni via </w:t>
      </w:r>
      <w:r w:rsidR="005D1F57">
        <w:rPr>
          <w:rFonts w:ascii="Times New Roman" w:hAnsi="Times New Roman" w:cs="Times New Roman"/>
          <w:sz w:val="28"/>
          <w:szCs w:val="28"/>
        </w:rPr>
        <w:t>web ai social media.</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h</w:t>
      </w:r>
      <w:r w:rsidR="005D1F57">
        <w:rPr>
          <w:rFonts w:ascii="Times New Roman" w:hAnsi="Times New Roman" w:cs="Times New Roman"/>
          <w:sz w:val="28"/>
          <w:szCs w:val="28"/>
        </w:rPr>
        <w:t>) Regolazione dell’esercizio della discrezionalità nei procedimenti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amministrativi e nei processi di attività, mediante circolari o direttive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interne, in modo che lo scostamento dalle indicazioni generali debba essere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 xml:space="preserve">motivato; creazione di flussi </w:t>
      </w:r>
      <w:r w:rsidR="005D1F57">
        <w:rPr>
          <w:rFonts w:ascii="Times New Roman" w:hAnsi="Times New Roman" w:cs="Times New Roman"/>
          <w:sz w:val="28"/>
          <w:szCs w:val="28"/>
        </w:rPr>
        <w:lastRenderedPageBreak/>
        <w:t>informativi su deroghe e sugli scostamenti.</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i</w:t>
      </w:r>
      <w:r w:rsidR="005D1F57">
        <w:rPr>
          <w:rFonts w:ascii="Times New Roman" w:hAnsi="Times New Roman" w:cs="Times New Roman"/>
          <w:sz w:val="28"/>
          <w:szCs w:val="28"/>
        </w:rPr>
        <w:t xml:space="preserve">) Prevedere </w:t>
      </w:r>
      <w:r w:rsidR="00F10169">
        <w:rPr>
          <w:rFonts w:ascii="Times New Roman" w:hAnsi="Times New Roman" w:cs="Times New Roman"/>
          <w:sz w:val="28"/>
          <w:szCs w:val="28"/>
        </w:rPr>
        <w:t xml:space="preserve">che i soggetti </w:t>
      </w:r>
      <w:r w:rsidR="005D1F57">
        <w:rPr>
          <w:rFonts w:ascii="Times New Roman" w:hAnsi="Times New Roman" w:cs="Times New Roman"/>
          <w:sz w:val="28"/>
          <w:szCs w:val="28"/>
        </w:rPr>
        <w:t xml:space="preserve"> </w:t>
      </w:r>
      <w:r w:rsidR="006A6D37">
        <w:rPr>
          <w:rFonts w:ascii="Times New Roman" w:hAnsi="Times New Roman" w:cs="Times New Roman"/>
          <w:sz w:val="28"/>
          <w:szCs w:val="28"/>
        </w:rPr>
        <w:t xml:space="preserve">competenti </w:t>
      </w:r>
      <w:r w:rsidR="005D1F57">
        <w:rPr>
          <w:rFonts w:ascii="Times New Roman" w:hAnsi="Times New Roman" w:cs="Times New Roman"/>
          <w:sz w:val="28"/>
          <w:szCs w:val="28"/>
        </w:rPr>
        <w:t>al rilascio di autorizzazioni allo svolgimento di incarichi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 xml:space="preserve">extraistituzionali </w:t>
      </w:r>
      <w:r w:rsidR="006A6D37">
        <w:rPr>
          <w:rFonts w:ascii="Times New Roman" w:hAnsi="Times New Roman" w:cs="Times New Roman"/>
          <w:sz w:val="28"/>
          <w:szCs w:val="28"/>
        </w:rPr>
        <w:t>acquisiscano tutte le informazioni utili , presso l’ufficio personale, secondo quanto previsto dal codice di comportamento</w:t>
      </w:r>
      <w:r w:rsidR="005D1F57">
        <w:rPr>
          <w:rFonts w:ascii="Times New Roman" w:hAnsi="Times New Roman" w:cs="Times New Roman"/>
          <w:sz w:val="28"/>
          <w:szCs w:val="28"/>
        </w:rPr>
        <w:t xml:space="preserve">. Ciò con l’obiettivo di far </w:t>
      </w:r>
      <w:r w:rsidR="006A6D37">
        <w:rPr>
          <w:rFonts w:ascii="Times New Roman" w:hAnsi="Times New Roman" w:cs="Times New Roman"/>
          <w:sz w:val="28"/>
          <w:szCs w:val="28"/>
        </w:rPr>
        <w:t xml:space="preserve">eventualmente </w:t>
      </w:r>
      <w:r w:rsidR="005D1F57">
        <w:rPr>
          <w:rFonts w:ascii="Times New Roman" w:hAnsi="Times New Roman" w:cs="Times New Roman"/>
          <w:sz w:val="28"/>
          <w:szCs w:val="28"/>
        </w:rPr>
        <w:t>acquisire rilevo alle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situazioni in cui sono state irrogate sanzioni disciplinari a carico di un</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soggetto ovvero si sta svolgendo nei suoi conf</w:t>
      </w:r>
      <w:r w:rsidR="00181D58">
        <w:rPr>
          <w:rFonts w:ascii="Times New Roman" w:hAnsi="Times New Roman" w:cs="Times New Roman"/>
          <w:sz w:val="28"/>
          <w:szCs w:val="28"/>
        </w:rPr>
        <w:t>ro</w:t>
      </w:r>
      <w:r w:rsidR="005D1F57">
        <w:rPr>
          <w:rFonts w:ascii="Times New Roman" w:hAnsi="Times New Roman" w:cs="Times New Roman"/>
          <w:sz w:val="28"/>
          <w:szCs w:val="28"/>
        </w:rPr>
        <w:t>nti un procedimento</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disciplinare al fine a) della preclusione allo svolgimento di incarichi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aggiuntivi o extraistituzionali e b) della valutazione della performance e del</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riconoscimento della retribuzione accessoria ad essa collegata (la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commissione di illecito disciplinare o comunque l’esistenza di un</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procedimento disciplinare pendente viene considerata – anche in relazione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alla tipologia di illecito – ai fini del conferimento di incarichi aggiuntivi e/o</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dell’autorizzazione allo svolgimento di incarichi extra-istituzionali;</w:t>
      </w:r>
      <w:r w:rsidR="00B61D2E">
        <w:rPr>
          <w:rFonts w:ascii="Times New Roman" w:hAnsi="Times New Roman" w:cs="Times New Roman"/>
          <w:sz w:val="28"/>
          <w:szCs w:val="28"/>
        </w:rPr>
        <w:t xml:space="preserve"> </w:t>
      </w:r>
      <w:r w:rsidR="005D1F57">
        <w:rPr>
          <w:rFonts w:ascii="Times New Roman" w:hAnsi="Times New Roman" w:cs="Times New Roman"/>
          <w:sz w:val="28"/>
          <w:szCs w:val="28"/>
        </w:rPr>
        <w:t xml:space="preserve">l’irrogazione di sanzioni disciplinari costituisce un </w:t>
      </w:r>
      <w:r w:rsidR="006A6D37">
        <w:rPr>
          <w:rFonts w:ascii="Times New Roman" w:hAnsi="Times New Roman" w:cs="Times New Roman"/>
          <w:sz w:val="28"/>
          <w:szCs w:val="28"/>
        </w:rPr>
        <w:t xml:space="preserve">eventuale </w:t>
      </w:r>
      <w:r w:rsidR="005D1F57">
        <w:rPr>
          <w:rFonts w:ascii="Times New Roman" w:hAnsi="Times New Roman" w:cs="Times New Roman"/>
          <w:sz w:val="28"/>
          <w:szCs w:val="28"/>
        </w:rPr>
        <w:t>elemento di ostacolo alla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valutazione positiva per il periodo di riferimento e, quindi, alla</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corresponsione di trattamenti accessori collegati).</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l</w:t>
      </w:r>
      <w:r w:rsidR="005D1F57">
        <w:rPr>
          <w:rFonts w:ascii="Times New Roman" w:hAnsi="Times New Roman" w:cs="Times New Roman"/>
          <w:sz w:val="28"/>
          <w:szCs w:val="28"/>
        </w:rPr>
        <w:t>) Svolgimento di incontri e riunioni periodi</w:t>
      </w:r>
      <w:r w:rsidR="00181D58">
        <w:rPr>
          <w:rFonts w:ascii="Times New Roman" w:hAnsi="Times New Roman" w:cs="Times New Roman"/>
          <w:sz w:val="28"/>
          <w:szCs w:val="28"/>
        </w:rPr>
        <w:t xml:space="preserve">che tra dirigenti competenti in </w:t>
      </w:r>
      <w:r w:rsidR="005D1F57">
        <w:rPr>
          <w:rFonts w:ascii="Times New Roman" w:hAnsi="Times New Roman" w:cs="Times New Roman"/>
          <w:sz w:val="28"/>
          <w:szCs w:val="28"/>
        </w:rPr>
        <w:t>settori diversi per finalità di aggiornamento sull’attività</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dell’amministrazione, circolazione delle informazioni e confronto sulle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soluzioni gestionali.</w:t>
      </w:r>
    </w:p>
    <w:p w:rsidR="005D1F57" w:rsidRDefault="00813909" w:rsidP="006A6D37">
      <w:pPr>
        <w:widowControl w:val="0"/>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m</w:t>
      </w:r>
      <w:r w:rsidR="005D1F57">
        <w:rPr>
          <w:rFonts w:ascii="Times New Roman" w:hAnsi="Times New Roman" w:cs="Times New Roman"/>
          <w:sz w:val="28"/>
          <w:szCs w:val="28"/>
        </w:rPr>
        <w:t>) Nell’ambito delle risorse disponibili, informatizzazione del servizio di</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gestione del personale.</w:t>
      </w:r>
    </w:p>
    <w:p w:rsidR="00B25263" w:rsidRDefault="00813909" w:rsidP="00936DE3">
      <w:pPr>
        <w:widowControl w:val="0"/>
        <w:tabs>
          <w:tab w:val="left" w:pos="284"/>
        </w:tabs>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n</w:t>
      </w:r>
      <w:r w:rsidR="00936DE3">
        <w:rPr>
          <w:rFonts w:ascii="Times New Roman" w:hAnsi="Times New Roman" w:cs="Times New Roman"/>
          <w:sz w:val="28"/>
          <w:szCs w:val="28"/>
        </w:rPr>
        <w:t xml:space="preserve">) </w:t>
      </w:r>
      <w:r w:rsidR="005D1F57">
        <w:rPr>
          <w:rFonts w:ascii="Times New Roman" w:hAnsi="Times New Roman" w:cs="Times New Roman"/>
          <w:sz w:val="28"/>
          <w:szCs w:val="28"/>
        </w:rPr>
        <w:t>Nell’ambito delle risorse disponibili, creazione di meccanismi di raccordo tr</w:t>
      </w:r>
      <w:r w:rsidR="00181D58">
        <w:rPr>
          <w:rFonts w:ascii="Times New Roman" w:hAnsi="Times New Roman" w:cs="Times New Roman"/>
          <w:sz w:val="28"/>
          <w:szCs w:val="28"/>
        </w:rPr>
        <w:t xml:space="preserve">a </w:t>
      </w:r>
      <w:r w:rsidR="005D1F57">
        <w:rPr>
          <w:rFonts w:ascii="Times New Roman" w:hAnsi="Times New Roman" w:cs="Times New Roman"/>
          <w:sz w:val="28"/>
          <w:szCs w:val="28"/>
        </w:rPr>
        <w:t>le banche dati istituzionali dell’amministrazione, in modo da realizzare</w:t>
      </w:r>
      <w:r w:rsidR="00181D58">
        <w:rPr>
          <w:rFonts w:ascii="Times New Roman" w:hAnsi="Times New Roman" w:cs="Times New Roman"/>
          <w:sz w:val="28"/>
          <w:szCs w:val="28"/>
        </w:rPr>
        <w:t xml:space="preserve"> </w:t>
      </w:r>
      <w:r w:rsidR="005D1F57">
        <w:rPr>
          <w:rFonts w:ascii="Times New Roman" w:hAnsi="Times New Roman" w:cs="Times New Roman"/>
          <w:sz w:val="28"/>
          <w:szCs w:val="28"/>
        </w:rPr>
        <w:t>adeguati raccordi informativi tra i vari settori dell’amministrazione.</w:t>
      </w:r>
    </w:p>
    <w:p w:rsidR="00936DE3" w:rsidRPr="00936DE3" w:rsidRDefault="00936DE3" w:rsidP="00936DE3">
      <w:pPr>
        <w:pStyle w:val="Paragrafoelenco"/>
        <w:widowControl w:val="0"/>
        <w:numPr>
          <w:ilvl w:val="0"/>
          <w:numId w:val="1"/>
        </w:numPr>
        <w:autoSpaceDE w:val="0"/>
        <w:autoSpaceDN w:val="0"/>
        <w:adjustRightInd w:val="0"/>
        <w:ind w:left="284" w:hanging="284"/>
        <w:jc w:val="both"/>
        <w:rPr>
          <w:rFonts w:ascii="Times New Roman" w:hAnsi="Times New Roman" w:cs="Times New Roman"/>
          <w:sz w:val="28"/>
          <w:szCs w:val="28"/>
        </w:rPr>
      </w:pPr>
      <w:r>
        <w:rPr>
          <w:rFonts w:ascii="Times New Roman" w:hAnsi="Times New Roman" w:cs="Times New Roman"/>
          <w:sz w:val="28"/>
          <w:szCs w:val="28"/>
        </w:rPr>
        <w:t>Graduale accorpamento nel Piano Triennale di Prevenzione della Corruzione e Trasparenza del Piano Triennale della Trasparenza e Integrità approvato con DGM n. 18/2016.</w:t>
      </w:r>
    </w:p>
    <w:p w:rsidR="00500897" w:rsidRDefault="00500897" w:rsidP="006A6D37">
      <w:pPr>
        <w:widowControl w:val="0"/>
        <w:autoSpaceDE w:val="0"/>
        <w:autoSpaceDN w:val="0"/>
        <w:adjustRightInd w:val="0"/>
        <w:ind w:left="284" w:hanging="284"/>
        <w:jc w:val="both"/>
        <w:rPr>
          <w:rFonts w:ascii="Times New Roman" w:hAnsi="Times New Roman" w:cs="Times New Roman"/>
          <w:sz w:val="28"/>
          <w:szCs w:val="28"/>
        </w:rPr>
      </w:pPr>
    </w:p>
    <w:p w:rsidR="00500897" w:rsidRDefault="00500897">
      <w:pPr>
        <w:rPr>
          <w:rFonts w:ascii="Times New Roman" w:hAnsi="Times New Roman" w:cs="Times New Roman"/>
          <w:sz w:val="28"/>
          <w:szCs w:val="28"/>
        </w:rPr>
      </w:pPr>
      <w:r>
        <w:rPr>
          <w:rFonts w:ascii="Times New Roman" w:hAnsi="Times New Roman" w:cs="Times New Roman"/>
          <w:sz w:val="28"/>
          <w:szCs w:val="28"/>
        </w:rPr>
        <w:br w:type="page"/>
      </w:r>
    </w:p>
    <w:p w:rsidR="00500897" w:rsidRPr="00500897" w:rsidRDefault="00500897" w:rsidP="0050089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color w:val="000000"/>
          <w:sz w:val="28"/>
          <w:szCs w:val="28"/>
        </w:rPr>
      </w:pPr>
      <w:r w:rsidRPr="00500897">
        <w:rPr>
          <w:rFonts w:ascii="Times New Roman" w:hAnsi="Times New Roman" w:cs="Times New Roman"/>
          <w:b/>
          <w:color w:val="000000"/>
          <w:sz w:val="28"/>
          <w:szCs w:val="28"/>
        </w:rPr>
        <w:lastRenderedPageBreak/>
        <w:t>Altre iniziative</w:t>
      </w:r>
    </w:p>
    <w:p w:rsidR="00500897" w:rsidRDefault="00500897" w:rsidP="00500897">
      <w:pPr>
        <w:widowControl w:val="0"/>
        <w:autoSpaceDE w:val="0"/>
        <w:autoSpaceDN w:val="0"/>
        <w:adjustRightInd w:val="0"/>
        <w:rPr>
          <w:rFonts w:ascii="Times New Roman" w:hAnsi="Times New Roman" w:cs="Times New Roman"/>
          <w:color w:val="000000"/>
          <w:sz w:val="28"/>
          <w:szCs w:val="28"/>
        </w:rPr>
      </w:pP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dei criteri di rotazione del personale (par. 3.1.4 P.N.A.; par. B.5 Allegato 1; Tavola n. 5)</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delle disposizioni relative al ricorso all’arbitrato con modalità che ne assicurino la pubblicità e la rotazione</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elaborazione della proposta di decreto per disciplinare gli incarichi e le attività non consentite ai pubblici dipendenti (par. 3.1.6 P.N.A.; par. B.7 Allegato 1; Tavola n. 7)</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elaborazione di direttive per l’attribuzione degli incarichi dirigenziali, con la definizione delle cause ostative al conferimento (par. 3.1.7 P.N.A.; par. B.8 Allegato 1; Tavola n. 8) e verifica dell’insussistenza di cause di incompatibilità (par. 3.1.8. P.N.A.; par. B.9 Allegato 1; Tavola 9)</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definizione di modalità per verificare il rispetto del divieto di svolgere attività incompatibili a seguito della cessazione del rapporto (par. 3.1.9 P.N.A.; par. B.10 Allegato 1; Tavola 10)</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elaborazione di direttive per effettuare controlli su precedenti penali ai fini dell’attribuzione degli incarichi e dell’assegnazione ad uffici (par. 3.1.10 P.N.A.; B.11 Allegato 1; Tavola 11)</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adozione di misure per la tutela del whistleblower (par. 3.1.11 P.N.A.; B.12 Allegato 1; Tavola 12)</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predisposizione di protocolli di legalità per gli affidamenti (par. 3.1.13 P.N.A.; B.14 Allegato 1; Tavola 14)</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realizzazione del sistema di monitoraggio del rispetto dei termini, previsti dalla legge o dal regolamento, per la conclusione dei procedimenti (par. B.1.1.3 Allegato 1; Tavola 16) </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realizzazione di un sistema di monitoraggio dei rapporti tra l’amministrazione e i soggetti che con essa stipulano contratti (par. B.1.1.3 Allegato 1; Tavola 17) e indicazione delle ulteriori iniziative nell’ambito dei contratti pubblici</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indicazione delle iniziative previste nell’ambito dell’erogazione di sovvenzioni, contributi, sussidi, ausili finanziari nonché attribuzione di vantaggi economici di qualunque genere </w:t>
      </w:r>
    </w:p>
    <w:p w:rsidR="00500897"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delle iniziative previste nell’ambito di concorsi e selezione del personale</w:t>
      </w:r>
    </w:p>
    <w:p w:rsidR="006D5666" w:rsidRDefault="00500897" w:rsidP="00500897">
      <w:pPr>
        <w:widowControl w:val="0"/>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indicazione delle iniziative previste nell’ambito delle attività ispettive di organizzazione del sistema di monitoraggio sull’attuazione del P.T.P.C., con individuazione dei referenti, dei tempi e delle modalità di informativa (B.1.1.9 Allegato 1);</w:t>
      </w:r>
    </w:p>
    <w:p w:rsidR="00697742" w:rsidRDefault="00697742" w:rsidP="00500897">
      <w:pPr>
        <w:widowControl w:val="0"/>
        <w:autoSpaceDE w:val="0"/>
        <w:autoSpaceDN w:val="0"/>
        <w:adjustRightInd w:val="0"/>
      </w:pPr>
    </w:p>
    <w:sectPr w:rsidR="00697742" w:rsidSect="00703570">
      <w:headerReference w:type="default" r:id="rId14"/>
      <w:pgSz w:w="16820" w:h="11900" w:orient="landscape"/>
      <w:pgMar w:top="886" w:right="113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2E" w:rsidRDefault="007F3C2E" w:rsidP="00A83683">
      <w:r>
        <w:separator/>
      </w:r>
    </w:p>
  </w:endnote>
  <w:endnote w:type="continuationSeparator" w:id="0">
    <w:p w:rsidR="007F3C2E" w:rsidRDefault="007F3C2E" w:rsidP="00A8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Light">
    <w:charset w:val="00"/>
    <w:family w:val="auto"/>
    <w:pitch w:val="variable"/>
    <w:sig w:usb0="A00002FF" w:usb1="5000205B" w:usb2="00000002" w:usb3="00000000" w:csb0="00000007"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2E" w:rsidRDefault="007F3C2E" w:rsidP="00A83683">
      <w:r>
        <w:separator/>
      </w:r>
    </w:p>
  </w:footnote>
  <w:footnote w:type="continuationSeparator" w:id="0">
    <w:p w:rsidR="007F3C2E" w:rsidRDefault="007F3C2E" w:rsidP="00A8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3C" w:rsidRDefault="006E1E3C" w:rsidP="00A83683">
    <w:pPr>
      <w:pStyle w:val="Intestazione"/>
      <w:jc w:val="center"/>
      <w:rPr>
        <w:sz w:val="20"/>
        <w:szCs w:val="20"/>
      </w:rPr>
    </w:pPr>
    <w:r>
      <w:rPr>
        <w:noProof/>
      </w:rPr>
      <w:drawing>
        <wp:inline distT="0" distB="0" distL="0" distR="0">
          <wp:extent cx="1778000" cy="967698"/>
          <wp:effectExtent l="19050" t="0" r="0" b="0"/>
          <wp:docPr id="1" name="Immagine 1"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col"/>
                  <pic:cNvPicPr>
                    <a:picLocks noChangeAspect="1" noChangeArrowheads="1"/>
                  </pic:cNvPicPr>
                </pic:nvPicPr>
                <pic:blipFill>
                  <a:blip r:embed="rId1"/>
                  <a:srcRect/>
                  <a:stretch>
                    <a:fillRect/>
                  </a:stretch>
                </pic:blipFill>
                <pic:spPr bwMode="auto">
                  <a:xfrm>
                    <a:off x="0" y="0"/>
                    <a:ext cx="1778000" cy="967698"/>
                  </a:xfrm>
                  <a:prstGeom prst="rect">
                    <a:avLst/>
                  </a:prstGeom>
                  <a:noFill/>
                  <a:ln w="9525">
                    <a:noFill/>
                    <a:miter lim="800000"/>
                    <a:headEnd/>
                    <a:tailEnd/>
                  </a:ln>
                </pic:spPr>
              </pic:pic>
            </a:graphicData>
          </a:graphic>
        </wp:inline>
      </w:drawing>
    </w:r>
    <w:r>
      <w:rPr>
        <w:sz w:val="20"/>
        <w:szCs w:val="20"/>
      </w:rPr>
      <w:t xml:space="preserve">                   </w:t>
    </w:r>
  </w:p>
  <w:p w:rsidR="006E1E3C" w:rsidRDefault="006E1E3C" w:rsidP="00A83683">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E4733"/>
    <w:multiLevelType w:val="hybridMultilevel"/>
    <w:tmpl w:val="3C42FBB8"/>
    <w:lvl w:ilvl="0" w:tplc="AC4EC698">
      <w:start w:val="1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2F"/>
    <w:rsid w:val="0001792B"/>
    <w:rsid w:val="000264D7"/>
    <w:rsid w:val="00050372"/>
    <w:rsid w:val="000522C4"/>
    <w:rsid w:val="00065EE1"/>
    <w:rsid w:val="000B0E0D"/>
    <w:rsid w:val="0012236B"/>
    <w:rsid w:val="001746F7"/>
    <w:rsid w:val="00181D58"/>
    <w:rsid w:val="001E40C6"/>
    <w:rsid w:val="001E657B"/>
    <w:rsid w:val="0021228F"/>
    <w:rsid w:val="00243EB3"/>
    <w:rsid w:val="00282B42"/>
    <w:rsid w:val="002C1C72"/>
    <w:rsid w:val="002E379D"/>
    <w:rsid w:val="003014C4"/>
    <w:rsid w:val="00341F3A"/>
    <w:rsid w:val="003426A3"/>
    <w:rsid w:val="00344841"/>
    <w:rsid w:val="0035494A"/>
    <w:rsid w:val="00377E94"/>
    <w:rsid w:val="00390241"/>
    <w:rsid w:val="003A3AAB"/>
    <w:rsid w:val="003B1A88"/>
    <w:rsid w:val="003B1B62"/>
    <w:rsid w:val="003D1BFB"/>
    <w:rsid w:val="003D40D5"/>
    <w:rsid w:val="00420DDD"/>
    <w:rsid w:val="004B7643"/>
    <w:rsid w:val="004E405D"/>
    <w:rsid w:val="004F0FC6"/>
    <w:rsid w:val="00500897"/>
    <w:rsid w:val="0056188F"/>
    <w:rsid w:val="005924AE"/>
    <w:rsid w:val="005A4CEF"/>
    <w:rsid w:val="005A590C"/>
    <w:rsid w:val="005D1F57"/>
    <w:rsid w:val="005E08F3"/>
    <w:rsid w:val="005F1DA8"/>
    <w:rsid w:val="006048AE"/>
    <w:rsid w:val="00655A02"/>
    <w:rsid w:val="00667429"/>
    <w:rsid w:val="00697742"/>
    <w:rsid w:val="00697817"/>
    <w:rsid w:val="006A3857"/>
    <w:rsid w:val="006A6D37"/>
    <w:rsid w:val="006D5666"/>
    <w:rsid w:val="006E1E3C"/>
    <w:rsid w:val="006F4421"/>
    <w:rsid w:val="00703570"/>
    <w:rsid w:val="007319A0"/>
    <w:rsid w:val="007967E2"/>
    <w:rsid w:val="007B3A49"/>
    <w:rsid w:val="007D39EC"/>
    <w:rsid w:val="007E792E"/>
    <w:rsid w:val="007F3C2E"/>
    <w:rsid w:val="008117B3"/>
    <w:rsid w:val="00812215"/>
    <w:rsid w:val="00812B4A"/>
    <w:rsid w:val="00813909"/>
    <w:rsid w:val="00824D16"/>
    <w:rsid w:val="00834203"/>
    <w:rsid w:val="00855738"/>
    <w:rsid w:val="00871A9E"/>
    <w:rsid w:val="00883901"/>
    <w:rsid w:val="00886BC3"/>
    <w:rsid w:val="008A43AA"/>
    <w:rsid w:val="008A6B80"/>
    <w:rsid w:val="008C4351"/>
    <w:rsid w:val="00936DE3"/>
    <w:rsid w:val="00966AD5"/>
    <w:rsid w:val="00987735"/>
    <w:rsid w:val="00992FCF"/>
    <w:rsid w:val="009F671F"/>
    <w:rsid w:val="00A045CD"/>
    <w:rsid w:val="00A125BF"/>
    <w:rsid w:val="00A154C3"/>
    <w:rsid w:val="00A427A2"/>
    <w:rsid w:val="00A52457"/>
    <w:rsid w:val="00A556D3"/>
    <w:rsid w:val="00A81AF5"/>
    <w:rsid w:val="00A83683"/>
    <w:rsid w:val="00AD53A2"/>
    <w:rsid w:val="00B0069E"/>
    <w:rsid w:val="00B209E4"/>
    <w:rsid w:val="00B25263"/>
    <w:rsid w:val="00B5442F"/>
    <w:rsid w:val="00B61D2E"/>
    <w:rsid w:val="00B80089"/>
    <w:rsid w:val="00B85F5E"/>
    <w:rsid w:val="00B91EC9"/>
    <w:rsid w:val="00BB7E6A"/>
    <w:rsid w:val="00C0727F"/>
    <w:rsid w:val="00C42F68"/>
    <w:rsid w:val="00C46671"/>
    <w:rsid w:val="00C47688"/>
    <w:rsid w:val="00C47BDD"/>
    <w:rsid w:val="00C60FE1"/>
    <w:rsid w:val="00CA0ED7"/>
    <w:rsid w:val="00CB1A4E"/>
    <w:rsid w:val="00CD0A6E"/>
    <w:rsid w:val="00CF3466"/>
    <w:rsid w:val="00D56C68"/>
    <w:rsid w:val="00D60A97"/>
    <w:rsid w:val="00D76CFA"/>
    <w:rsid w:val="00D87795"/>
    <w:rsid w:val="00D93B82"/>
    <w:rsid w:val="00DC13C1"/>
    <w:rsid w:val="00DE52ED"/>
    <w:rsid w:val="00DF268E"/>
    <w:rsid w:val="00EA09E6"/>
    <w:rsid w:val="00EA1F16"/>
    <w:rsid w:val="00EC2978"/>
    <w:rsid w:val="00EC6D40"/>
    <w:rsid w:val="00ED1C9D"/>
    <w:rsid w:val="00EE6613"/>
    <w:rsid w:val="00F007FD"/>
    <w:rsid w:val="00F01EB2"/>
    <w:rsid w:val="00F10169"/>
    <w:rsid w:val="00F17F0C"/>
    <w:rsid w:val="00F218F3"/>
    <w:rsid w:val="00F3083F"/>
    <w:rsid w:val="00F30983"/>
    <w:rsid w:val="00F43B75"/>
    <w:rsid w:val="00F847B4"/>
    <w:rsid w:val="00F85C68"/>
    <w:rsid w:val="00FB1919"/>
    <w:rsid w:val="00FC1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qFormat/>
    <w:rsid w:val="00CA0ED7"/>
    <w:pPr>
      <w:autoSpaceDE w:val="0"/>
      <w:autoSpaceDN w:val="0"/>
      <w:adjustRightInd w:val="0"/>
      <w:spacing w:after="240"/>
      <w:jc w:val="center"/>
    </w:pPr>
    <w:rPr>
      <w:rFonts w:ascii="Times New Roman" w:eastAsia="Times New Roman" w:hAnsi="Times New Roman" w:cs="Times New Roman"/>
      <w:sz w:val="28"/>
      <w:szCs w:val="28"/>
    </w:rPr>
  </w:style>
  <w:style w:type="paragraph" w:customStyle="1" w:styleId="Corpo">
    <w:name w:val="Corpo"/>
    <w:rsid w:val="00834203"/>
    <w:pPr>
      <w:pBdr>
        <w:top w:val="nil"/>
        <w:left w:val="nil"/>
        <w:bottom w:val="nil"/>
        <w:right w:val="nil"/>
        <w:between w:val="nil"/>
        <w:bar w:val="nil"/>
      </w:pBdr>
      <w:spacing w:line="312" w:lineRule="auto"/>
      <w:jc w:val="both"/>
    </w:pPr>
    <w:rPr>
      <w:rFonts w:ascii="Helvetica Neue Light" w:eastAsia="Arial Unicode MS" w:hAnsi="Arial Unicode MS" w:cs="Arial Unicode MS"/>
      <w:color w:val="000000"/>
      <w:sz w:val="20"/>
      <w:szCs w:val="20"/>
      <w:bdr w:val="nil"/>
    </w:rPr>
  </w:style>
  <w:style w:type="table" w:styleId="Grigliatabella">
    <w:name w:val="Table Grid"/>
    <w:basedOn w:val="Tabellanormale"/>
    <w:uiPriority w:val="59"/>
    <w:rsid w:val="00B5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83683"/>
    <w:pPr>
      <w:tabs>
        <w:tab w:val="center" w:pos="4819"/>
        <w:tab w:val="right" w:pos="9638"/>
      </w:tabs>
    </w:pPr>
  </w:style>
  <w:style w:type="character" w:customStyle="1" w:styleId="IntestazioneCarattere">
    <w:name w:val="Intestazione Carattere"/>
    <w:basedOn w:val="Carpredefinitoparagrafo"/>
    <w:link w:val="Intestazione"/>
    <w:uiPriority w:val="99"/>
    <w:rsid w:val="00A83683"/>
  </w:style>
  <w:style w:type="paragraph" w:styleId="Pidipagina">
    <w:name w:val="footer"/>
    <w:basedOn w:val="Normale"/>
    <w:link w:val="PidipaginaCarattere"/>
    <w:uiPriority w:val="99"/>
    <w:unhideWhenUsed/>
    <w:rsid w:val="00A83683"/>
    <w:pPr>
      <w:tabs>
        <w:tab w:val="center" w:pos="4819"/>
        <w:tab w:val="right" w:pos="9638"/>
      </w:tabs>
    </w:pPr>
  </w:style>
  <w:style w:type="character" w:customStyle="1" w:styleId="PidipaginaCarattere">
    <w:name w:val="Piè di pagina Carattere"/>
    <w:basedOn w:val="Carpredefinitoparagrafo"/>
    <w:link w:val="Pidipagina"/>
    <w:uiPriority w:val="99"/>
    <w:rsid w:val="00A83683"/>
  </w:style>
  <w:style w:type="paragraph" w:styleId="Testofumetto">
    <w:name w:val="Balloon Text"/>
    <w:basedOn w:val="Normale"/>
    <w:link w:val="TestofumettoCarattere"/>
    <w:uiPriority w:val="99"/>
    <w:semiHidden/>
    <w:unhideWhenUsed/>
    <w:rsid w:val="00A83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683"/>
    <w:rPr>
      <w:rFonts w:ascii="Tahoma" w:hAnsi="Tahoma" w:cs="Tahoma"/>
      <w:sz w:val="16"/>
      <w:szCs w:val="16"/>
    </w:rPr>
  </w:style>
  <w:style w:type="paragraph" w:customStyle="1" w:styleId="Default">
    <w:name w:val="Default"/>
    <w:rsid w:val="00CF3466"/>
    <w:pPr>
      <w:autoSpaceDE w:val="0"/>
      <w:autoSpaceDN w:val="0"/>
      <w:adjustRightInd w:val="0"/>
    </w:pPr>
    <w:rPr>
      <w:rFonts w:ascii="Calibri" w:hAnsi="Calibri" w:cs="Calibri"/>
      <w:color w:val="000000"/>
    </w:rPr>
  </w:style>
  <w:style w:type="paragraph" w:styleId="Paragrafoelenco">
    <w:name w:val="List Paragraph"/>
    <w:basedOn w:val="Normale"/>
    <w:uiPriority w:val="34"/>
    <w:qFormat/>
    <w:rsid w:val="00936D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qFormat/>
    <w:rsid w:val="00CA0ED7"/>
    <w:pPr>
      <w:autoSpaceDE w:val="0"/>
      <w:autoSpaceDN w:val="0"/>
      <w:adjustRightInd w:val="0"/>
      <w:spacing w:after="240"/>
      <w:jc w:val="center"/>
    </w:pPr>
    <w:rPr>
      <w:rFonts w:ascii="Times New Roman" w:eastAsia="Times New Roman" w:hAnsi="Times New Roman" w:cs="Times New Roman"/>
      <w:sz w:val="28"/>
      <w:szCs w:val="28"/>
    </w:rPr>
  </w:style>
  <w:style w:type="paragraph" w:customStyle="1" w:styleId="Corpo">
    <w:name w:val="Corpo"/>
    <w:rsid w:val="00834203"/>
    <w:pPr>
      <w:pBdr>
        <w:top w:val="nil"/>
        <w:left w:val="nil"/>
        <w:bottom w:val="nil"/>
        <w:right w:val="nil"/>
        <w:between w:val="nil"/>
        <w:bar w:val="nil"/>
      </w:pBdr>
      <w:spacing w:line="312" w:lineRule="auto"/>
      <w:jc w:val="both"/>
    </w:pPr>
    <w:rPr>
      <w:rFonts w:ascii="Helvetica Neue Light" w:eastAsia="Arial Unicode MS" w:hAnsi="Arial Unicode MS" w:cs="Arial Unicode MS"/>
      <w:color w:val="000000"/>
      <w:sz w:val="20"/>
      <w:szCs w:val="20"/>
      <w:bdr w:val="nil"/>
    </w:rPr>
  </w:style>
  <w:style w:type="table" w:styleId="Grigliatabella">
    <w:name w:val="Table Grid"/>
    <w:basedOn w:val="Tabellanormale"/>
    <w:uiPriority w:val="59"/>
    <w:rsid w:val="00B54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83683"/>
    <w:pPr>
      <w:tabs>
        <w:tab w:val="center" w:pos="4819"/>
        <w:tab w:val="right" w:pos="9638"/>
      </w:tabs>
    </w:pPr>
  </w:style>
  <w:style w:type="character" w:customStyle="1" w:styleId="IntestazioneCarattere">
    <w:name w:val="Intestazione Carattere"/>
    <w:basedOn w:val="Carpredefinitoparagrafo"/>
    <w:link w:val="Intestazione"/>
    <w:uiPriority w:val="99"/>
    <w:rsid w:val="00A83683"/>
  </w:style>
  <w:style w:type="paragraph" w:styleId="Pidipagina">
    <w:name w:val="footer"/>
    <w:basedOn w:val="Normale"/>
    <w:link w:val="PidipaginaCarattere"/>
    <w:uiPriority w:val="99"/>
    <w:unhideWhenUsed/>
    <w:rsid w:val="00A83683"/>
    <w:pPr>
      <w:tabs>
        <w:tab w:val="center" w:pos="4819"/>
        <w:tab w:val="right" w:pos="9638"/>
      </w:tabs>
    </w:pPr>
  </w:style>
  <w:style w:type="character" w:customStyle="1" w:styleId="PidipaginaCarattere">
    <w:name w:val="Piè di pagina Carattere"/>
    <w:basedOn w:val="Carpredefinitoparagrafo"/>
    <w:link w:val="Pidipagina"/>
    <w:uiPriority w:val="99"/>
    <w:rsid w:val="00A83683"/>
  </w:style>
  <w:style w:type="paragraph" w:styleId="Testofumetto">
    <w:name w:val="Balloon Text"/>
    <w:basedOn w:val="Normale"/>
    <w:link w:val="TestofumettoCarattere"/>
    <w:uiPriority w:val="99"/>
    <w:semiHidden/>
    <w:unhideWhenUsed/>
    <w:rsid w:val="00A83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683"/>
    <w:rPr>
      <w:rFonts w:ascii="Tahoma" w:hAnsi="Tahoma" w:cs="Tahoma"/>
      <w:sz w:val="16"/>
      <w:szCs w:val="16"/>
    </w:rPr>
  </w:style>
  <w:style w:type="paragraph" w:customStyle="1" w:styleId="Default">
    <w:name w:val="Default"/>
    <w:rsid w:val="00CF3466"/>
    <w:pPr>
      <w:autoSpaceDE w:val="0"/>
      <w:autoSpaceDN w:val="0"/>
      <w:adjustRightInd w:val="0"/>
    </w:pPr>
    <w:rPr>
      <w:rFonts w:ascii="Calibri" w:hAnsi="Calibri" w:cs="Calibri"/>
      <w:color w:val="000000"/>
    </w:rPr>
  </w:style>
  <w:style w:type="paragraph" w:styleId="Paragrafoelenco">
    <w:name w:val="List Paragraph"/>
    <w:basedOn w:val="Normale"/>
    <w:uiPriority w:val="34"/>
    <w:qFormat/>
    <w:rsid w:val="00936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181">
      <w:bodyDiv w:val="1"/>
      <w:marLeft w:val="0"/>
      <w:marRight w:val="0"/>
      <w:marTop w:val="0"/>
      <w:marBottom w:val="0"/>
      <w:divBdr>
        <w:top w:val="none" w:sz="0" w:space="0" w:color="auto"/>
        <w:left w:val="none" w:sz="0" w:space="0" w:color="auto"/>
        <w:bottom w:val="none" w:sz="0" w:space="0" w:color="auto"/>
        <w:right w:val="none" w:sz="0" w:space="0" w:color="auto"/>
      </w:divBdr>
    </w:div>
    <w:div w:id="160389659">
      <w:bodyDiv w:val="1"/>
      <w:marLeft w:val="0"/>
      <w:marRight w:val="0"/>
      <w:marTop w:val="0"/>
      <w:marBottom w:val="0"/>
      <w:divBdr>
        <w:top w:val="none" w:sz="0" w:space="0" w:color="auto"/>
        <w:left w:val="none" w:sz="0" w:space="0" w:color="auto"/>
        <w:bottom w:val="none" w:sz="0" w:space="0" w:color="auto"/>
        <w:right w:val="none" w:sz="0" w:space="0" w:color="auto"/>
      </w:divBdr>
    </w:div>
    <w:div w:id="628706828">
      <w:bodyDiv w:val="1"/>
      <w:marLeft w:val="0"/>
      <w:marRight w:val="0"/>
      <w:marTop w:val="0"/>
      <w:marBottom w:val="0"/>
      <w:divBdr>
        <w:top w:val="none" w:sz="0" w:space="0" w:color="auto"/>
        <w:left w:val="none" w:sz="0" w:space="0" w:color="auto"/>
        <w:bottom w:val="none" w:sz="0" w:space="0" w:color="auto"/>
        <w:right w:val="none" w:sz="0" w:space="0" w:color="auto"/>
      </w:divBdr>
    </w:div>
    <w:div w:id="666636496">
      <w:bodyDiv w:val="1"/>
      <w:marLeft w:val="0"/>
      <w:marRight w:val="0"/>
      <w:marTop w:val="0"/>
      <w:marBottom w:val="0"/>
      <w:divBdr>
        <w:top w:val="none" w:sz="0" w:space="0" w:color="auto"/>
        <w:left w:val="none" w:sz="0" w:space="0" w:color="auto"/>
        <w:bottom w:val="none" w:sz="0" w:space="0" w:color="auto"/>
        <w:right w:val="none" w:sz="0" w:space="0" w:color="auto"/>
      </w:divBdr>
    </w:div>
    <w:div w:id="772626450">
      <w:bodyDiv w:val="1"/>
      <w:marLeft w:val="0"/>
      <w:marRight w:val="0"/>
      <w:marTop w:val="0"/>
      <w:marBottom w:val="0"/>
      <w:divBdr>
        <w:top w:val="none" w:sz="0" w:space="0" w:color="auto"/>
        <w:left w:val="none" w:sz="0" w:space="0" w:color="auto"/>
        <w:bottom w:val="none" w:sz="0" w:space="0" w:color="auto"/>
        <w:right w:val="none" w:sz="0" w:space="0" w:color="auto"/>
      </w:divBdr>
    </w:div>
    <w:div w:id="831872474">
      <w:bodyDiv w:val="1"/>
      <w:marLeft w:val="0"/>
      <w:marRight w:val="0"/>
      <w:marTop w:val="0"/>
      <w:marBottom w:val="0"/>
      <w:divBdr>
        <w:top w:val="none" w:sz="0" w:space="0" w:color="auto"/>
        <w:left w:val="none" w:sz="0" w:space="0" w:color="auto"/>
        <w:bottom w:val="none" w:sz="0" w:space="0" w:color="auto"/>
        <w:right w:val="none" w:sz="0" w:space="0" w:color="auto"/>
      </w:divBdr>
    </w:div>
    <w:div w:id="1039017414">
      <w:bodyDiv w:val="1"/>
      <w:marLeft w:val="0"/>
      <w:marRight w:val="0"/>
      <w:marTop w:val="0"/>
      <w:marBottom w:val="0"/>
      <w:divBdr>
        <w:top w:val="none" w:sz="0" w:space="0" w:color="auto"/>
        <w:left w:val="none" w:sz="0" w:space="0" w:color="auto"/>
        <w:bottom w:val="none" w:sz="0" w:space="0" w:color="auto"/>
        <w:right w:val="none" w:sz="0" w:space="0" w:color="auto"/>
      </w:divBdr>
    </w:div>
    <w:div w:id="1147478399">
      <w:bodyDiv w:val="1"/>
      <w:marLeft w:val="0"/>
      <w:marRight w:val="0"/>
      <w:marTop w:val="0"/>
      <w:marBottom w:val="0"/>
      <w:divBdr>
        <w:top w:val="none" w:sz="0" w:space="0" w:color="auto"/>
        <w:left w:val="none" w:sz="0" w:space="0" w:color="auto"/>
        <w:bottom w:val="none" w:sz="0" w:space="0" w:color="auto"/>
        <w:right w:val="none" w:sz="0" w:space="0" w:color="auto"/>
      </w:divBdr>
    </w:div>
    <w:div w:id="1217888221">
      <w:bodyDiv w:val="1"/>
      <w:marLeft w:val="0"/>
      <w:marRight w:val="0"/>
      <w:marTop w:val="0"/>
      <w:marBottom w:val="0"/>
      <w:divBdr>
        <w:top w:val="none" w:sz="0" w:space="0" w:color="auto"/>
        <w:left w:val="none" w:sz="0" w:space="0" w:color="auto"/>
        <w:bottom w:val="none" w:sz="0" w:space="0" w:color="auto"/>
        <w:right w:val="none" w:sz="0" w:space="0" w:color="auto"/>
      </w:divBdr>
    </w:div>
    <w:div w:id="1391684831">
      <w:bodyDiv w:val="1"/>
      <w:marLeft w:val="0"/>
      <w:marRight w:val="0"/>
      <w:marTop w:val="0"/>
      <w:marBottom w:val="0"/>
      <w:divBdr>
        <w:top w:val="none" w:sz="0" w:space="0" w:color="auto"/>
        <w:left w:val="none" w:sz="0" w:space="0" w:color="auto"/>
        <w:bottom w:val="none" w:sz="0" w:space="0" w:color="auto"/>
        <w:right w:val="none" w:sz="0" w:space="0" w:color="auto"/>
      </w:divBdr>
    </w:div>
    <w:div w:id="1428651862">
      <w:bodyDiv w:val="1"/>
      <w:marLeft w:val="0"/>
      <w:marRight w:val="0"/>
      <w:marTop w:val="0"/>
      <w:marBottom w:val="0"/>
      <w:divBdr>
        <w:top w:val="none" w:sz="0" w:space="0" w:color="auto"/>
        <w:left w:val="none" w:sz="0" w:space="0" w:color="auto"/>
        <w:bottom w:val="none" w:sz="0" w:space="0" w:color="auto"/>
        <w:right w:val="none" w:sz="0" w:space="0" w:color="auto"/>
      </w:divBdr>
    </w:div>
    <w:div w:id="1431007551">
      <w:bodyDiv w:val="1"/>
      <w:marLeft w:val="0"/>
      <w:marRight w:val="0"/>
      <w:marTop w:val="0"/>
      <w:marBottom w:val="0"/>
      <w:divBdr>
        <w:top w:val="none" w:sz="0" w:space="0" w:color="auto"/>
        <w:left w:val="none" w:sz="0" w:space="0" w:color="auto"/>
        <w:bottom w:val="none" w:sz="0" w:space="0" w:color="auto"/>
        <w:right w:val="none" w:sz="0" w:space="0" w:color="auto"/>
      </w:divBdr>
    </w:div>
    <w:div w:id="1441146928">
      <w:bodyDiv w:val="1"/>
      <w:marLeft w:val="0"/>
      <w:marRight w:val="0"/>
      <w:marTop w:val="0"/>
      <w:marBottom w:val="0"/>
      <w:divBdr>
        <w:top w:val="none" w:sz="0" w:space="0" w:color="auto"/>
        <w:left w:val="none" w:sz="0" w:space="0" w:color="auto"/>
        <w:bottom w:val="none" w:sz="0" w:space="0" w:color="auto"/>
        <w:right w:val="none" w:sz="0" w:space="0" w:color="auto"/>
      </w:divBdr>
    </w:div>
    <w:div w:id="1478180355">
      <w:bodyDiv w:val="1"/>
      <w:marLeft w:val="0"/>
      <w:marRight w:val="0"/>
      <w:marTop w:val="0"/>
      <w:marBottom w:val="0"/>
      <w:divBdr>
        <w:top w:val="none" w:sz="0" w:space="0" w:color="auto"/>
        <w:left w:val="none" w:sz="0" w:space="0" w:color="auto"/>
        <w:bottom w:val="none" w:sz="0" w:space="0" w:color="auto"/>
        <w:right w:val="none" w:sz="0" w:space="0" w:color="auto"/>
      </w:divBdr>
    </w:div>
    <w:div w:id="1544756004">
      <w:bodyDiv w:val="1"/>
      <w:marLeft w:val="0"/>
      <w:marRight w:val="0"/>
      <w:marTop w:val="0"/>
      <w:marBottom w:val="0"/>
      <w:divBdr>
        <w:top w:val="none" w:sz="0" w:space="0" w:color="auto"/>
        <w:left w:val="none" w:sz="0" w:space="0" w:color="auto"/>
        <w:bottom w:val="none" w:sz="0" w:space="0" w:color="auto"/>
        <w:right w:val="none" w:sz="0" w:space="0" w:color="auto"/>
      </w:divBdr>
    </w:div>
    <w:div w:id="1548489986">
      <w:bodyDiv w:val="1"/>
      <w:marLeft w:val="0"/>
      <w:marRight w:val="0"/>
      <w:marTop w:val="0"/>
      <w:marBottom w:val="0"/>
      <w:divBdr>
        <w:top w:val="none" w:sz="0" w:space="0" w:color="auto"/>
        <w:left w:val="none" w:sz="0" w:space="0" w:color="auto"/>
        <w:bottom w:val="none" w:sz="0" w:space="0" w:color="auto"/>
        <w:right w:val="none" w:sz="0" w:space="0" w:color="auto"/>
      </w:divBdr>
    </w:div>
    <w:div w:id="1579436838">
      <w:bodyDiv w:val="1"/>
      <w:marLeft w:val="0"/>
      <w:marRight w:val="0"/>
      <w:marTop w:val="0"/>
      <w:marBottom w:val="0"/>
      <w:divBdr>
        <w:top w:val="none" w:sz="0" w:space="0" w:color="auto"/>
        <w:left w:val="none" w:sz="0" w:space="0" w:color="auto"/>
        <w:bottom w:val="none" w:sz="0" w:space="0" w:color="auto"/>
        <w:right w:val="none" w:sz="0" w:space="0" w:color="auto"/>
      </w:divBdr>
    </w:div>
    <w:div w:id="1691376846">
      <w:bodyDiv w:val="1"/>
      <w:marLeft w:val="0"/>
      <w:marRight w:val="0"/>
      <w:marTop w:val="0"/>
      <w:marBottom w:val="0"/>
      <w:divBdr>
        <w:top w:val="none" w:sz="0" w:space="0" w:color="auto"/>
        <w:left w:val="none" w:sz="0" w:space="0" w:color="auto"/>
        <w:bottom w:val="none" w:sz="0" w:space="0" w:color="auto"/>
        <w:right w:val="none" w:sz="0" w:space="0" w:color="auto"/>
      </w:divBdr>
    </w:div>
    <w:div w:id="1730301432">
      <w:bodyDiv w:val="1"/>
      <w:marLeft w:val="0"/>
      <w:marRight w:val="0"/>
      <w:marTop w:val="0"/>
      <w:marBottom w:val="0"/>
      <w:divBdr>
        <w:top w:val="none" w:sz="0" w:space="0" w:color="auto"/>
        <w:left w:val="none" w:sz="0" w:space="0" w:color="auto"/>
        <w:bottom w:val="none" w:sz="0" w:space="0" w:color="auto"/>
        <w:right w:val="none" w:sz="0" w:space="0" w:color="auto"/>
      </w:divBdr>
    </w:div>
    <w:div w:id="1806660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CAB2DA-CF21-4BF1-BA16-9F9BC43E00CB}" type="doc">
      <dgm:prSet loTypeId="urn:microsoft.com/office/officeart/2005/8/layout/lProcess3" loCatId="process" qsTypeId="urn:microsoft.com/office/officeart/2005/8/quickstyle/simple1" qsCatId="simple" csTypeId="urn:microsoft.com/office/officeart/2005/8/colors/accent0_2" csCatId="mainScheme" phldr="1"/>
      <dgm:spPr/>
      <dgm:t>
        <a:bodyPr/>
        <a:lstStyle/>
        <a:p>
          <a:endParaRPr lang="it-IT"/>
        </a:p>
      </dgm:t>
    </dgm:pt>
    <dgm:pt modelId="{A1D35014-3FD1-4228-B9D3-39B0D1965D96}">
      <dgm:prSet phldrT="[Testo]" phldr="1"/>
      <dgm:spPr/>
      <dgm:t>
        <a:bodyPr/>
        <a:lstStyle/>
        <a:p>
          <a:endParaRPr lang="it-IT"/>
        </a:p>
      </dgm:t>
    </dgm:pt>
    <dgm:pt modelId="{2A32EEAE-A8AC-4CBC-96C0-E74466DB140B}" type="parTrans" cxnId="{9F9416DC-4FED-4EF6-BDD6-880941E7AA3D}">
      <dgm:prSet/>
      <dgm:spPr/>
      <dgm:t>
        <a:bodyPr/>
        <a:lstStyle/>
        <a:p>
          <a:endParaRPr lang="it-IT"/>
        </a:p>
      </dgm:t>
    </dgm:pt>
    <dgm:pt modelId="{FF773432-6DDA-4DDB-AEEE-14F91CFD1E8A}" type="sibTrans" cxnId="{9F9416DC-4FED-4EF6-BDD6-880941E7AA3D}">
      <dgm:prSet/>
      <dgm:spPr/>
      <dgm:t>
        <a:bodyPr/>
        <a:lstStyle/>
        <a:p>
          <a:endParaRPr lang="it-IT"/>
        </a:p>
      </dgm:t>
    </dgm:pt>
    <dgm:pt modelId="{429B1451-5C01-44CF-B409-784027A2865F}">
      <dgm:prSet phldrT="[Testo]"/>
      <dgm:spPr/>
      <dgm:t>
        <a:bodyPr/>
        <a:lstStyle/>
        <a:p>
          <a:r>
            <a:rPr lang="it-IT"/>
            <a:t>programmazione</a:t>
          </a:r>
        </a:p>
      </dgm:t>
    </dgm:pt>
    <dgm:pt modelId="{F630E689-C351-4830-B961-32260DE2B98A}" type="parTrans" cxnId="{0EFCF369-81BC-4D60-853F-5FD3FD405217}">
      <dgm:prSet/>
      <dgm:spPr/>
      <dgm:t>
        <a:bodyPr/>
        <a:lstStyle/>
        <a:p>
          <a:endParaRPr lang="it-IT"/>
        </a:p>
      </dgm:t>
    </dgm:pt>
    <dgm:pt modelId="{3ED8CB14-B60A-4873-83FC-F9BDBCFA6E9F}" type="sibTrans" cxnId="{0EFCF369-81BC-4D60-853F-5FD3FD405217}">
      <dgm:prSet/>
      <dgm:spPr/>
      <dgm:t>
        <a:bodyPr/>
        <a:lstStyle/>
        <a:p>
          <a:endParaRPr lang="it-IT"/>
        </a:p>
      </dgm:t>
    </dgm:pt>
    <dgm:pt modelId="{572AF681-00F1-4463-BD98-E8D4703B6FA0}">
      <dgm:prSet phldrT="[Testo]"/>
      <dgm:spPr/>
      <dgm:t>
        <a:bodyPr/>
        <a:lstStyle/>
        <a:p>
          <a:r>
            <a:rPr lang="it-IT"/>
            <a:t>selezione del contraente</a:t>
          </a:r>
        </a:p>
      </dgm:t>
    </dgm:pt>
    <dgm:pt modelId="{6B7020D1-BFCC-46AB-81AC-D5DEAED05FEE}" type="parTrans" cxnId="{4ADD71FC-09C9-4ABF-AB18-4C4EFA053188}">
      <dgm:prSet/>
      <dgm:spPr/>
      <dgm:t>
        <a:bodyPr/>
        <a:lstStyle/>
        <a:p>
          <a:endParaRPr lang="it-IT"/>
        </a:p>
      </dgm:t>
    </dgm:pt>
    <dgm:pt modelId="{11F8F11B-BE8B-4018-BF9A-BDBD18915380}" type="sibTrans" cxnId="{4ADD71FC-09C9-4ABF-AB18-4C4EFA053188}">
      <dgm:prSet/>
      <dgm:spPr/>
      <dgm:t>
        <a:bodyPr/>
        <a:lstStyle/>
        <a:p>
          <a:endParaRPr lang="it-IT"/>
        </a:p>
      </dgm:t>
    </dgm:pt>
    <dgm:pt modelId="{EA6035A6-F62A-4AE4-956C-C7BABC3D61B4}">
      <dgm:prSet phldrT="[Testo]"/>
      <dgm:spPr/>
      <dgm:t>
        <a:bodyPr/>
        <a:lstStyle/>
        <a:p>
          <a:r>
            <a:rPr lang="it-IT"/>
            <a:t>verifica aggiudicazione e stipula contratto</a:t>
          </a:r>
        </a:p>
      </dgm:t>
    </dgm:pt>
    <dgm:pt modelId="{B304CF9D-82C4-4024-BF9E-E0648D0060BB}" type="parTrans" cxnId="{3765207F-730E-44B4-8B28-B360694E53B1}">
      <dgm:prSet/>
      <dgm:spPr/>
      <dgm:t>
        <a:bodyPr/>
        <a:lstStyle/>
        <a:p>
          <a:endParaRPr lang="it-IT"/>
        </a:p>
      </dgm:t>
    </dgm:pt>
    <dgm:pt modelId="{01973F93-0E03-416D-847F-4747A4D6A160}" type="sibTrans" cxnId="{3765207F-730E-44B4-8B28-B360694E53B1}">
      <dgm:prSet/>
      <dgm:spPr/>
      <dgm:t>
        <a:bodyPr/>
        <a:lstStyle/>
        <a:p>
          <a:endParaRPr lang="it-IT"/>
        </a:p>
      </dgm:t>
    </dgm:pt>
    <dgm:pt modelId="{0CD534A0-647F-45C1-8C48-32B725A32DFF}">
      <dgm:prSet phldrT="[Testo]"/>
      <dgm:spPr/>
      <dgm:t>
        <a:bodyPr/>
        <a:lstStyle/>
        <a:p>
          <a:r>
            <a:rPr lang="it-IT"/>
            <a:t>esecuzione del contratto</a:t>
          </a:r>
        </a:p>
      </dgm:t>
    </dgm:pt>
    <dgm:pt modelId="{EF096792-3F3B-4F22-9F8B-E3609194191E}" type="parTrans" cxnId="{DC39BD34-F731-46F8-B90B-B54D969E3990}">
      <dgm:prSet/>
      <dgm:spPr/>
      <dgm:t>
        <a:bodyPr/>
        <a:lstStyle/>
        <a:p>
          <a:endParaRPr lang="it-IT"/>
        </a:p>
      </dgm:t>
    </dgm:pt>
    <dgm:pt modelId="{AE0971F1-8C95-46E5-ABDE-998895F9C753}" type="sibTrans" cxnId="{DC39BD34-F731-46F8-B90B-B54D969E3990}">
      <dgm:prSet/>
      <dgm:spPr/>
      <dgm:t>
        <a:bodyPr/>
        <a:lstStyle/>
        <a:p>
          <a:endParaRPr lang="it-IT"/>
        </a:p>
      </dgm:t>
    </dgm:pt>
    <dgm:pt modelId="{48BDB0F5-3321-407F-8243-EDB3A7EF5D0F}">
      <dgm:prSet phldrT="[Testo]" phldr="1"/>
      <dgm:spPr/>
      <dgm:t>
        <a:bodyPr/>
        <a:lstStyle/>
        <a:p>
          <a:endParaRPr lang="it-IT"/>
        </a:p>
      </dgm:t>
    </dgm:pt>
    <dgm:pt modelId="{1CD958BB-DD48-4890-B909-9DE8CD04CF08}" type="parTrans" cxnId="{84F9930D-DC2C-4C9A-BD0A-D1CAFFF04889}">
      <dgm:prSet/>
      <dgm:spPr/>
      <dgm:t>
        <a:bodyPr/>
        <a:lstStyle/>
        <a:p>
          <a:endParaRPr lang="it-IT"/>
        </a:p>
      </dgm:t>
    </dgm:pt>
    <dgm:pt modelId="{12A3DECB-C3D6-4111-9080-426D565C910B}" type="sibTrans" cxnId="{84F9930D-DC2C-4C9A-BD0A-D1CAFFF04889}">
      <dgm:prSet/>
      <dgm:spPr/>
      <dgm:t>
        <a:bodyPr/>
        <a:lstStyle/>
        <a:p>
          <a:endParaRPr lang="it-IT"/>
        </a:p>
      </dgm:t>
    </dgm:pt>
    <dgm:pt modelId="{141B13A3-BD5C-441C-B889-E3D3C75ACE17}">
      <dgm:prSet phldrT="[Testo]" phldr="1"/>
      <dgm:spPr/>
      <dgm:t>
        <a:bodyPr/>
        <a:lstStyle/>
        <a:p>
          <a:endParaRPr lang="it-IT"/>
        </a:p>
      </dgm:t>
    </dgm:pt>
    <dgm:pt modelId="{0F9230D7-1651-46CC-BC02-D70A4DC5C118}" type="parTrans" cxnId="{71E55C46-EA2E-4983-B92F-FCE252A0BD01}">
      <dgm:prSet/>
      <dgm:spPr/>
      <dgm:t>
        <a:bodyPr/>
        <a:lstStyle/>
        <a:p>
          <a:endParaRPr lang="it-IT"/>
        </a:p>
      </dgm:t>
    </dgm:pt>
    <dgm:pt modelId="{995D3156-E4E1-4609-B26F-046E9DB95872}" type="sibTrans" cxnId="{71E55C46-EA2E-4983-B92F-FCE252A0BD01}">
      <dgm:prSet/>
      <dgm:spPr/>
      <dgm:t>
        <a:bodyPr/>
        <a:lstStyle/>
        <a:p>
          <a:endParaRPr lang="it-IT"/>
        </a:p>
      </dgm:t>
    </dgm:pt>
    <dgm:pt modelId="{16B543A2-B79E-4511-8E5B-FE2477BF3E5F}">
      <dgm:prSet phldrT="[Testo]" phldr="1"/>
      <dgm:spPr/>
      <dgm:t>
        <a:bodyPr/>
        <a:lstStyle/>
        <a:p>
          <a:endParaRPr lang="it-IT"/>
        </a:p>
      </dgm:t>
    </dgm:pt>
    <dgm:pt modelId="{75B7899B-AEF6-41AD-951E-4ADB5E9543CF}" type="parTrans" cxnId="{CF5C3167-21F9-4546-AA17-FCFA1DC62B4C}">
      <dgm:prSet/>
      <dgm:spPr/>
      <dgm:t>
        <a:bodyPr/>
        <a:lstStyle/>
        <a:p>
          <a:endParaRPr lang="it-IT"/>
        </a:p>
      </dgm:t>
    </dgm:pt>
    <dgm:pt modelId="{F772F7B8-DB99-4752-B43B-B392FC428C89}" type="sibTrans" cxnId="{CF5C3167-21F9-4546-AA17-FCFA1DC62B4C}">
      <dgm:prSet/>
      <dgm:spPr/>
      <dgm:t>
        <a:bodyPr/>
        <a:lstStyle/>
        <a:p>
          <a:endParaRPr lang="it-IT"/>
        </a:p>
      </dgm:t>
    </dgm:pt>
    <dgm:pt modelId="{D00888A2-7AA5-4C48-9320-EBD6226430B1}">
      <dgm:prSet phldrT="[Testo]" phldr="1"/>
      <dgm:spPr/>
      <dgm:t>
        <a:bodyPr/>
        <a:lstStyle/>
        <a:p>
          <a:endParaRPr lang="it-IT"/>
        </a:p>
      </dgm:t>
    </dgm:pt>
    <dgm:pt modelId="{60C028B6-12E3-41F5-99EE-5DC0631D86C5}" type="parTrans" cxnId="{6753ABD1-F80C-4436-B81A-AA3075FDF93D}">
      <dgm:prSet/>
      <dgm:spPr/>
      <dgm:t>
        <a:bodyPr/>
        <a:lstStyle/>
        <a:p>
          <a:endParaRPr lang="it-IT"/>
        </a:p>
      </dgm:t>
    </dgm:pt>
    <dgm:pt modelId="{20637D41-0A61-431A-AB0A-798CFEE1B07D}" type="sibTrans" cxnId="{6753ABD1-F80C-4436-B81A-AA3075FDF93D}">
      <dgm:prSet/>
      <dgm:spPr/>
      <dgm:t>
        <a:bodyPr/>
        <a:lstStyle/>
        <a:p>
          <a:endParaRPr lang="it-IT"/>
        </a:p>
      </dgm:t>
    </dgm:pt>
    <dgm:pt modelId="{FC1C32FC-95FA-4961-9F19-225EA693F471}">
      <dgm:prSet phldrT="[Testo]"/>
      <dgm:spPr/>
      <dgm:t>
        <a:bodyPr/>
        <a:lstStyle/>
        <a:p>
          <a:r>
            <a:rPr lang="it-IT"/>
            <a:t>progettazione</a:t>
          </a:r>
        </a:p>
      </dgm:t>
    </dgm:pt>
    <dgm:pt modelId="{F34554C7-960B-4A2B-A3E8-D6BD986AE29E}" type="parTrans" cxnId="{9058E0F4-C466-421C-BA8F-BA665805B448}">
      <dgm:prSet/>
      <dgm:spPr/>
      <dgm:t>
        <a:bodyPr/>
        <a:lstStyle/>
        <a:p>
          <a:endParaRPr lang="it-IT"/>
        </a:p>
      </dgm:t>
    </dgm:pt>
    <dgm:pt modelId="{847B774E-2874-430E-8AB1-F592FF39F4D3}" type="sibTrans" cxnId="{9058E0F4-C466-421C-BA8F-BA665805B448}">
      <dgm:prSet/>
      <dgm:spPr/>
      <dgm:t>
        <a:bodyPr/>
        <a:lstStyle/>
        <a:p>
          <a:endParaRPr lang="it-IT"/>
        </a:p>
      </dgm:t>
    </dgm:pt>
    <dgm:pt modelId="{AE006D95-987D-4EC9-A26F-5BD1A1F02DED}" type="pres">
      <dgm:prSet presAssocID="{6CCAB2DA-CF21-4BF1-BA16-9F9BC43E00CB}" presName="Name0" presStyleCnt="0">
        <dgm:presLayoutVars>
          <dgm:chPref val="3"/>
          <dgm:dir/>
          <dgm:animLvl val="lvl"/>
          <dgm:resizeHandles/>
        </dgm:presLayoutVars>
      </dgm:prSet>
      <dgm:spPr/>
      <dgm:t>
        <a:bodyPr/>
        <a:lstStyle/>
        <a:p>
          <a:endParaRPr lang="it-IT"/>
        </a:p>
      </dgm:t>
    </dgm:pt>
    <dgm:pt modelId="{DC426083-B6F1-43E1-AA79-232B89971844}" type="pres">
      <dgm:prSet presAssocID="{A1D35014-3FD1-4228-B9D3-39B0D1965D96}" presName="horFlow" presStyleCnt="0"/>
      <dgm:spPr/>
    </dgm:pt>
    <dgm:pt modelId="{E0DD1E07-AF12-475A-B5CA-ACD986E0DBCE}" type="pres">
      <dgm:prSet presAssocID="{A1D35014-3FD1-4228-B9D3-39B0D1965D96}" presName="bigChev" presStyleLbl="node1" presStyleIdx="0" presStyleCnt="3"/>
      <dgm:spPr/>
      <dgm:t>
        <a:bodyPr/>
        <a:lstStyle/>
        <a:p>
          <a:endParaRPr lang="it-IT"/>
        </a:p>
      </dgm:t>
    </dgm:pt>
    <dgm:pt modelId="{4058B752-CD1D-4003-87BA-EFAEEFEEC794}" type="pres">
      <dgm:prSet presAssocID="{F630E689-C351-4830-B961-32260DE2B98A}" presName="parTrans" presStyleCnt="0"/>
      <dgm:spPr/>
    </dgm:pt>
    <dgm:pt modelId="{F7527A12-E7CD-49E0-B1E1-B94A895CF38A}" type="pres">
      <dgm:prSet presAssocID="{429B1451-5C01-44CF-B409-784027A2865F}" presName="node" presStyleLbl="alignAccFollowNode1" presStyleIdx="0" presStyleCnt="7">
        <dgm:presLayoutVars>
          <dgm:bulletEnabled val="1"/>
        </dgm:presLayoutVars>
      </dgm:prSet>
      <dgm:spPr/>
      <dgm:t>
        <a:bodyPr/>
        <a:lstStyle/>
        <a:p>
          <a:endParaRPr lang="it-IT"/>
        </a:p>
      </dgm:t>
    </dgm:pt>
    <dgm:pt modelId="{E2FDE18F-2250-42D5-896F-85FA472FFE5F}" type="pres">
      <dgm:prSet presAssocID="{3ED8CB14-B60A-4873-83FC-F9BDBCFA6E9F}" presName="sibTrans" presStyleCnt="0"/>
      <dgm:spPr/>
    </dgm:pt>
    <dgm:pt modelId="{181D06E7-9FA8-4242-9488-5F397BCE10DD}" type="pres">
      <dgm:prSet presAssocID="{FC1C32FC-95FA-4961-9F19-225EA693F471}" presName="node" presStyleLbl="alignAccFollowNode1" presStyleIdx="1" presStyleCnt="7">
        <dgm:presLayoutVars>
          <dgm:bulletEnabled val="1"/>
        </dgm:presLayoutVars>
      </dgm:prSet>
      <dgm:spPr/>
      <dgm:t>
        <a:bodyPr/>
        <a:lstStyle/>
        <a:p>
          <a:endParaRPr lang="it-IT"/>
        </a:p>
      </dgm:t>
    </dgm:pt>
    <dgm:pt modelId="{57EB9A8F-677B-4A1B-BD76-474DFCE8EEC3}" type="pres">
      <dgm:prSet presAssocID="{847B774E-2874-430E-8AB1-F592FF39F4D3}" presName="sibTrans" presStyleCnt="0"/>
      <dgm:spPr/>
    </dgm:pt>
    <dgm:pt modelId="{B7E99133-D042-4BBB-BA6E-58BE71463EF5}" type="pres">
      <dgm:prSet presAssocID="{572AF681-00F1-4463-BD98-E8D4703B6FA0}" presName="node" presStyleLbl="alignAccFollowNode1" presStyleIdx="2" presStyleCnt="7">
        <dgm:presLayoutVars>
          <dgm:bulletEnabled val="1"/>
        </dgm:presLayoutVars>
      </dgm:prSet>
      <dgm:spPr/>
      <dgm:t>
        <a:bodyPr/>
        <a:lstStyle/>
        <a:p>
          <a:endParaRPr lang="it-IT"/>
        </a:p>
      </dgm:t>
    </dgm:pt>
    <dgm:pt modelId="{FFF4B6FB-64D3-44F7-A4BF-89DC1425FD48}" type="pres">
      <dgm:prSet presAssocID="{A1D35014-3FD1-4228-B9D3-39B0D1965D96}" presName="vSp" presStyleCnt="0"/>
      <dgm:spPr/>
    </dgm:pt>
    <dgm:pt modelId="{ED4BE400-6EA2-412B-8EAF-DBA223254339}" type="pres">
      <dgm:prSet presAssocID="{EA6035A6-F62A-4AE4-956C-C7BABC3D61B4}" presName="horFlow" presStyleCnt="0"/>
      <dgm:spPr/>
    </dgm:pt>
    <dgm:pt modelId="{5FA7869A-A94F-486F-A075-E0B6E7CBB78B}" type="pres">
      <dgm:prSet presAssocID="{EA6035A6-F62A-4AE4-956C-C7BABC3D61B4}" presName="bigChev" presStyleLbl="node1" presStyleIdx="1" presStyleCnt="3"/>
      <dgm:spPr/>
      <dgm:t>
        <a:bodyPr/>
        <a:lstStyle/>
        <a:p>
          <a:endParaRPr lang="it-IT"/>
        </a:p>
      </dgm:t>
    </dgm:pt>
    <dgm:pt modelId="{D5059EEE-988C-460A-8502-19A301DBF37E}" type="pres">
      <dgm:prSet presAssocID="{EF096792-3F3B-4F22-9F8B-E3609194191E}" presName="parTrans" presStyleCnt="0"/>
      <dgm:spPr/>
    </dgm:pt>
    <dgm:pt modelId="{3B4B799F-C7DE-4301-A61A-982E0AE2FBF6}" type="pres">
      <dgm:prSet presAssocID="{0CD534A0-647F-45C1-8C48-32B725A32DFF}" presName="node" presStyleLbl="alignAccFollowNode1" presStyleIdx="3" presStyleCnt="7">
        <dgm:presLayoutVars>
          <dgm:bulletEnabled val="1"/>
        </dgm:presLayoutVars>
      </dgm:prSet>
      <dgm:spPr/>
      <dgm:t>
        <a:bodyPr/>
        <a:lstStyle/>
        <a:p>
          <a:endParaRPr lang="it-IT"/>
        </a:p>
      </dgm:t>
    </dgm:pt>
    <dgm:pt modelId="{5119A09B-72FF-4974-B711-EEE8419D97C8}" type="pres">
      <dgm:prSet presAssocID="{AE0971F1-8C95-46E5-ABDE-998895F9C753}" presName="sibTrans" presStyleCnt="0"/>
      <dgm:spPr/>
    </dgm:pt>
    <dgm:pt modelId="{435E6951-614A-4EEA-8E2F-6A49817E2C89}" type="pres">
      <dgm:prSet presAssocID="{48BDB0F5-3321-407F-8243-EDB3A7EF5D0F}" presName="node" presStyleLbl="alignAccFollowNode1" presStyleIdx="4" presStyleCnt="7">
        <dgm:presLayoutVars>
          <dgm:bulletEnabled val="1"/>
        </dgm:presLayoutVars>
      </dgm:prSet>
      <dgm:spPr/>
      <dgm:t>
        <a:bodyPr/>
        <a:lstStyle/>
        <a:p>
          <a:endParaRPr lang="it-IT"/>
        </a:p>
      </dgm:t>
    </dgm:pt>
    <dgm:pt modelId="{1B5AC1B5-1F0C-47F4-8D77-E2CDA5BBE6A0}" type="pres">
      <dgm:prSet presAssocID="{EA6035A6-F62A-4AE4-956C-C7BABC3D61B4}" presName="vSp" presStyleCnt="0"/>
      <dgm:spPr/>
    </dgm:pt>
    <dgm:pt modelId="{FD0D8DF1-8C61-4D00-A3ED-D81F7FAC7CFE}" type="pres">
      <dgm:prSet presAssocID="{141B13A3-BD5C-441C-B889-E3D3C75ACE17}" presName="horFlow" presStyleCnt="0"/>
      <dgm:spPr/>
    </dgm:pt>
    <dgm:pt modelId="{B8E91C3F-F1D1-466C-8205-4A4673002F4B}" type="pres">
      <dgm:prSet presAssocID="{141B13A3-BD5C-441C-B889-E3D3C75ACE17}" presName="bigChev" presStyleLbl="node1" presStyleIdx="2" presStyleCnt="3" custScaleX="98196" custScaleY="67889"/>
      <dgm:spPr/>
      <dgm:t>
        <a:bodyPr/>
        <a:lstStyle/>
        <a:p>
          <a:endParaRPr lang="it-IT"/>
        </a:p>
      </dgm:t>
    </dgm:pt>
    <dgm:pt modelId="{B347D924-827E-4B9C-B9CF-7BD96C39A36C}" type="pres">
      <dgm:prSet presAssocID="{75B7899B-AEF6-41AD-951E-4ADB5E9543CF}" presName="parTrans" presStyleCnt="0"/>
      <dgm:spPr/>
    </dgm:pt>
    <dgm:pt modelId="{0C6B214F-CE65-418E-8675-4760E7242745}" type="pres">
      <dgm:prSet presAssocID="{16B543A2-B79E-4511-8E5B-FE2477BF3E5F}" presName="node" presStyleLbl="alignAccFollowNode1" presStyleIdx="5" presStyleCnt="7">
        <dgm:presLayoutVars>
          <dgm:bulletEnabled val="1"/>
        </dgm:presLayoutVars>
      </dgm:prSet>
      <dgm:spPr/>
      <dgm:t>
        <a:bodyPr/>
        <a:lstStyle/>
        <a:p>
          <a:endParaRPr lang="it-IT"/>
        </a:p>
      </dgm:t>
    </dgm:pt>
    <dgm:pt modelId="{64E3F4CF-1E37-477C-A053-02A7D8A51444}" type="pres">
      <dgm:prSet presAssocID="{F772F7B8-DB99-4752-B43B-B392FC428C89}" presName="sibTrans" presStyleCnt="0"/>
      <dgm:spPr/>
    </dgm:pt>
    <dgm:pt modelId="{6B853A03-FB7C-427B-961F-74EF6C55869D}" type="pres">
      <dgm:prSet presAssocID="{D00888A2-7AA5-4C48-9320-EBD6226430B1}" presName="node" presStyleLbl="alignAccFollowNode1" presStyleIdx="6" presStyleCnt="7">
        <dgm:presLayoutVars>
          <dgm:bulletEnabled val="1"/>
        </dgm:presLayoutVars>
      </dgm:prSet>
      <dgm:spPr/>
      <dgm:t>
        <a:bodyPr/>
        <a:lstStyle/>
        <a:p>
          <a:endParaRPr lang="it-IT"/>
        </a:p>
      </dgm:t>
    </dgm:pt>
  </dgm:ptLst>
  <dgm:cxnLst>
    <dgm:cxn modelId="{CF5C3167-21F9-4546-AA17-FCFA1DC62B4C}" srcId="{141B13A3-BD5C-441C-B889-E3D3C75ACE17}" destId="{16B543A2-B79E-4511-8E5B-FE2477BF3E5F}" srcOrd="0" destOrd="0" parTransId="{75B7899B-AEF6-41AD-951E-4ADB5E9543CF}" sibTransId="{F772F7B8-DB99-4752-B43B-B392FC428C89}"/>
    <dgm:cxn modelId="{6753ABD1-F80C-4436-B81A-AA3075FDF93D}" srcId="{141B13A3-BD5C-441C-B889-E3D3C75ACE17}" destId="{D00888A2-7AA5-4C48-9320-EBD6226430B1}" srcOrd="1" destOrd="0" parTransId="{60C028B6-12E3-41F5-99EE-5DC0631D86C5}" sibTransId="{20637D41-0A61-431A-AB0A-798CFEE1B07D}"/>
    <dgm:cxn modelId="{74BC1B08-5105-4B0A-AA39-834FB58153E0}" type="presOf" srcId="{48BDB0F5-3321-407F-8243-EDB3A7EF5D0F}" destId="{435E6951-614A-4EEA-8E2F-6A49817E2C89}" srcOrd="0" destOrd="0" presId="urn:microsoft.com/office/officeart/2005/8/layout/lProcess3"/>
    <dgm:cxn modelId="{78F7F67C-45F7-493F-8B18-FF6E7D4F871B}" type="presOf" srcId="{6CCAB2DA-CF21-4BF1-BA16-9F9BC43E00CB}" destId="{AE006D95-987D-4EC9-A26F-5BD1A1F02DED}" srcOrd="0" destOrd="0" presId="urn:microsoft.com/office/officeart/2005/8/layout/lProcess3"/>
    <dgm:cxn modelId="{27C6A313-CFC9-428E-9BF1-EC283D2B971E}" type="presOf" srcId="{429B1451-5C01-44CF-B409-784027A2865F}" destId="{F7527A12-E7CD-49E0-B1E1-B94A895CF38A}" srcOrd="0" destOrd="0" presId="urn:microsoft.com/office/officeart/2005/8/layout/lProcess3"/>
    <dgm:cxn modelId="{5B583BF6-1EF2-4908-872E-60C1F1CA8850}" type="presOf" srcId="{FC1C32FC-95FA-4961-9F19-225EA693F471}" destId="{181D06E7-9FA8-4242-9488-5F397BCE10DD}" srcOrd="0" destOrd="0" presId="urn:microsoft.com/office/officeart/2005/8/layout/lProcess3"/>
    <dgm:cxn modelId="{DC39BD34-F731-46F8-B90B-B54D969E3990}" srcId="{EA6035A6-F62A-4AE4-956C-C7BABC3D61B4}" destId="{0CD534A0-647F-45C1-8C48-32B725A32DFF}" srcOrd="0" destOrd="0" parTransId="{EF096792-3F3B-4F22-9F8B-E3609194191E}" sibTransId="{AE0971F1-8C95-46E5-ABDE-998895F9C753}"/>
    <dgm:cxn modelId="{3765207F-730E-44B4-8B28-B360694E53B1}" srcId="{6CCAB2DA-CF21-4BF1-BA16-9F9BC43E00CB}" destId="{EA6035A6-F62A-4AE4-956C-C7BABC3D61B4}" srcOrd="1" destOrd="0" parTransId="{B304CF9D-82C4-4024-BF9E-E0648D0060BB}" sibTransId="{01973F93-0E03-416D-847F-4747A4D6A160}"/>
    <dgm:cxn modelId="{64D3AAC9-B5EB-43F6-AC6E-230514D92AAB}" type="presOf" srcId="{EA6035A6-F62A-4AE4-956C-C7BABC3D61B4}" destId="{5FA7869A-A94F-486F-A075-E0B6E7CBB78B}" srcOrd="0" destOrd="0" presId="urn:microsoft.com/office/officeart/2005/8/layout/lProcess3"/>
    <dgm:cxn modelId="{9058E0F4-C466-421C-BA8F-BA665805B448}" srcId="{A1D35014-3FD1-4228-B9D3-39B0D1965D96}" destId="{FC1C32FC-95FA-4961-9F19-225EA693F471}" srcOrd="1" destOrd="0" parTransId="{F34554C7-960B-4A2B-A3E8-D6BD986AE29E}" sibTransId="{847B774E-2874-430E-8AB1-F592FF39F4D3}"/>
    <dgm:cxn modelId="{C35FE82F-BAAE-4C60-9F35-4F33F4A385AA}" type="presOf" srcId="{0CD534A0-647F-45C1-8C48-32B725A32DFF}" destId="{3B4B799F-C7DE-4301-A61A-982E0AE2FBF6}" srcOrd="0" destOrd="0" presId="urn:microsoft.com/office/officeart/2005/8/layout/lProcess3"/>
    <dgm:cxn modelId="{52AA324B-61E2-4B6C-8795-E7660D967527}" type="presOf" srcId="{D00888A2-7AA5-4C48-9320-EBD6226430B1}" destId="{6B853A03-FB7C-427B-961F-74EF6C55869D}" srcOrd="0" destOrd="0" presId="urn:microsoft.com/office/officeart/2005/8/layout/lProcess3"/>
    <dgm:cxn modelId="{84F9930D-DC2C-4C9A-BD0A-D1CAFFF04889}" srcId="{EA6035A6-F62A-4AE4-956C-C7BABC3D61B4}" destId="{48BDB0F5-3321-407F-8243-EDB3A7EF5D0F}" srcOrd="1" destOrd="0" parTransId="{1CD958BB-DD48-4890-B909-9DE8CD04CF08}" sibTransId="{12A3DECB-C3D6-4111-9080-426D565C910B}"/>
    <dgm:cxn modelId="{9F9416DC-4FED-4EF6-BDD6-880941E7AA3D}" srcId="{6CCAB2DA-CF21-4BF1-BA16-9F9BC43E00CB}" destId="{A1D35014-3FD1-4228-B9D3-39B0D1965D96}" srcOrd="0" destOrd="0" parTransId="{2A32EEAE-A8AC-4CBC-96C0-E74466DB140B}" sibTransId="{FF773432-6DDA-4DDB-AEEE-14F91CFD1E8A}"/>
    <dgm:cxn modelId="{F96F6E89-F8E8-4ACD-941D-A14DBF48FEA4}" type="presOf" srcId="{572AF681-00F1-4463-BD98-E8D4703B6FA0}" destId="{B7E99133-D042-4BBB-BA6E-58BE71463EF5}" srcOrd="0" destOrd="0" presId="urn:microsoft.com/office/officeart/2005/8/layout/lProcess3"/>
    <dgm:cxn modelId="{71E55C46-EA2E-4983-B92F-FCE252A0BD01}" srcId="{6CCAB2DA-CF21-4BF1-BA16-9F9BC43E00CB}" destId="{141B13A3-BD5C-441C-B889-E3D3C75ACE17}" srcOrd="2" destOrd="0" parTransId="{0F9230D7-1651-46CC-BC02-D70A4DC5C118}" sibTransId="{995D3156-E4E1-4609-B26F-046E9DB95872}"/>
    <dgm:cxn modelId="{0EFCF369-81BC-4D60-853F-5FD3FD405217}" srcId="{A1D35014-3FD1-4228-B9D3-39B0D1965D96}" destId="{429B1451-5C01-44CF-B409-784027A2865F}" srcOrd="0" destOrd="0" parTransId="{F630E689-C351-4830-B961-32260DE2B98A}" sibTransId="{3ED8CB14-B60A-4873-83FC-F9BDBCFA6E9F}"/>
    <dgm:cxn modelId="{4ADD71FC-09C9-4ABF-AB18-4C4EFA053188}" srcId="{A1D35014-3FD1-4228-B9D3-39B0D1965D96}" destId="{572AF681-00F1-4463-BD98-E8D4703B6FA0}" srcOrd="2" destOrd="0" parTransId="{6B7020D1-BFCC-46AB-81AC-D5DEAED05FEE}" sibTransId="{11F8F11B-BE8B-4018-BF9A-BDBD18915380}"/>
    <dgm:cxn modelId="{A5180B1A-1FD3-4603-B1B1-73F6AF3F76D9}" type="presOf" srcId="{A1D35014-3FD1-4228-B9D3-39B0D1965D96}" destId="{E0DD1E07-AF12-475A-B5CA-ACD986E0DBCE}" srcOrd="0" destOrd="0" presId="urn:microsoft.com/office/officeart/2005/8/layout/lProcess3"/>
    <dgm:cxn modelId="{0EA1CB31-C246-4FF2-AD0C-F588245A9144}" type="presOf" srcId="{141B13A3-BD5C-441C-B889-E3D3C75ACE17}" destId="{B8E91C3F-F1D1-466C-8205-4A4673002F4B}" srcOrd="0" destOrd="0" presId="urn:microsoft.com/office/officeart/2005/8/layout/lProcess3"/>
    <dgm:cxn modelId="{9724EFA6-6871-46C1-B2FC-0E8B4F55A6A7}" type="presOf" srcId="{16B543A2-B79E-4511-8E5B-FE2477BF3E5F}" destId="{0C6B214F-CE65-418E-8675-4760E7242745}" srcOrd="0" destOrd="0" presId="urn:microsoft.com/office/officeart/2005/8/layout/lProcess3"/>
    <dgm:cxn modelId="{315B1AD6-7A36-4DBE-8DC7-A2B7B49ABD33}" type="presParOf" srcId="{AE006D95-987D-4EC9-A26F-5BD1A1F02DED}" destId="{DC426083-B6F1-43E1-AA79-232B89971844}" srcOrd="0" destOrd="0" presId="urn:microsoft.com/office/officeart/2005/8/layout/lProcess3"/>
    <dgm:cxn modelId="{A379B532-0387-4D08-B3AB-9C6948649DF3}" type="presParOf" srcId="{DC426083-B6F1-43E1-AA79-232B89971844}" destId="{E0DD1E07-AF12-475A-B5CA-ACD986E0DBCE}" srcOrd="0" destOrd="0" presId="urn:microsoft.com/office/officeart/2005/8/layout/lProcess3"/>
    <dgm:cxn modelId="{3774FE27-1EE0-4682-A58F-181BDDD9C5F9}" type="presParOf" srcId="{DC426083-B6F1-43E1-AA79-232B89971844}" destId="{4058B752-CD1D-4003-87BA-EFAEEFEEC794}" srcOrd="1" destOrd="0" presId="urn:microsoft.com/office/officeart/2005/8/layout/lProcess3"/>
    <dgm:cxn modelId="{95E2B323-AED4-43D6-9164-29D5D56BCCFA}" type="presParOf" srcId="{DC426083-B6F1-43E1-AA79-232B89971844}" destId="{F7527A12-E7CD-49E0-B1E1-B94A895CF38A}" srcOrd="2" destOrd="0" presId="urn:microsoft.com/office/officeart/2005/8/layout/lProcess3"/>
    <dgm:cxn modelId="{F0081312-01CC-4720-95AD-A26337C43BB4}" type="presParOf" srcId="{DC426083-B6F1-43E1-AA79-232B89971844}" destId="{E2FDE18F-2250-42D5-896F-85FA472FFE5F}" srcOrd="3" destOrd="0" presId="urn:microsoft.com/office/officeart/2005/8/layout/lProcess3"/>
    <dgm:cxn modelId="{E0EE347D-3B9F-4AED-A3CC-FAA5FA47AB6E}" type="presParOf" srcId="{DC426083-B6F1-43E1-AA79-232B89971844}" destId="{181D06E7-9FA8-4242-9488-5F397BCE10DD}" srcOrd="4" destOrd="0" presId="urn:microsoft.com/office/officeart/2005/8/layout/lProcess3"/>
    <dgm:cxn modelId="{E662388E-5A73-4F03-9EB7-00F82524F80E}" type="presParOf" srcId="{DC426083-B6F1-43E1-AA79-232B89971844}" destId="{57EB9A8F-677B-4A1B-BD76-474DFCE8EEC3}" srcOrd="5" destOrd="0" presId="urn:microsoft.com/office/officeart/2005/8/layout/lProcess3"/>
    <dgm:cxn modelId="{85F3CDBB-07A6-477F-8C5F-D4F203F4C5D3}" type="presParOf" srcId="{DC426083-B6F1-43E1-AA79-232B89971844}" destId="{B7E99133-D042-4BBB-BA6E-58BE71463EF5}" srcOrd="6" destOrd="0" presId="urn:microsoft.com/office/officeart/2005/8/layout/lProcess3"/>
    <dgm:cxn modelId="{CB69ADE6-C0F0-4108-BBC1-8BEDC5C843F3}" type="presParOf" srcId="{AE006D95-987D-4EC9-A26F-5BD1A1F02DED}" destId="{FFF4B6FB-64D3-44F7-A4BF-89DC1425FD48}" srcOrd="1" destOrd="0" presId="urn:microsoft.com/office/officeart/2005/8/layout/lProcess3"/>
    <dgm:cxn modelId="{803A2011-36D9-41DE-9669-09C36222EFBB}" type="presParOf" srcId="{AE006D95-987D-4EC9-A26F-5BD1A1F02DED}" destId="{ED4BE400-6EA2-412B-8EAF-DBA223254339}" srcOrd="2" destOrd="0" presId="urn:microsoft.com/office/officeart/2005/8/layout/lProcess3"/>
    <dgm:cxn modelId="{8EC616E2-B80F-48B6-8AFB-AE0D6E08F527}" type="presParOf" srcId="{ED4BE400-6EA2-412B-8EAF-DBA223254339}" destId="{5FA7869A-A94F-486F-A075-E0B6E7CBB78B}" srcOrd="0" destOrd="0" presId="urn:microsoft.com/office/officeart/2005/8/layout/lProcess3"/>
    <dgm:cxn modelId="{CC905CFB-AEA0-4511-BD4F-0C8CA7E28879}" type="presParOf" srcId="{ED4BE400-6EA2-412B-8EAF-DBA223254339}" destId="{D5059EEE-988C-460A-8502-19A301DBF37E}" srcOrd="1" destOrd="0" presId="urn:microsoft.com/office/officeart/2005/8/layout/lProcess3"/>
    <dgm:cxn modelId="{867D4BF2-272F-4706-85BB-DFD3D3FF1AAD}" type="presParOf" srcId="{ED4BE400-6EA2-412B-8EAF-DBA223254339}" destId="{3B4B799F-C7DE-4301-A61A-982E0AE2FBF6}" srcOrd="2" destOrd="0" presId="urn:microsoft.com/office/officeart/2005/8/layout/lProcess3"/>
    <dgm:cxn modelId="{2A2CEE6E-DC8B-45B9-95DE-D4EF18F286F2}" type="presParOf" srcId="{ED4BE400-6EA2-412B-8EAF-DBA223254339}" destId="{5119A09B-72FF-4974-B711-EEE8419D97C8}" srcOrd="3" destOrd="0" presId="urn:microsoft.com/office/officeart/2005/8/layout/lProcess3"/>
    <dgm:cxn modelId="{4ADEE48A-643D-4DD7-B73D-4FC34FDB291A}" type="presParOf" srcId="{ED4BE400-6EA2-412B-8EAF-DBA223254339}" destId="{435E6951-614A-4EEA-8E2F-6A49817E2C89}" srcOrd="4" destOrd="0" presId="urn:microsoft.com/office/officeart/2005/8/layout/lProcess3"/>
    <dgm:cxn modelId="{0B894DD8-69A3-492F-AABA-4CFA3A4F3C24}" type="presParOf" srcId="{AE006D95-987D-4EC9-A26F-5BD1A1F02DED}" destId="{1B5AC1B5-1F0C-47F4-8D77-E2CDA5BBE6A0}" srcOrd="3" destOrd="0" presId="urn:microsoft.com/office/officeart/2005/8/layout/lProcess3"/>
    <dgm:cxn modelId="{4B5D92FC-5D98-4EFD-BAB3-F4B5390682F1}" type="presParOf" srcId="{AE006D95-987D-4EC9-A26F-5BD1A1F02DED}" destId="{FD0D8DF1-8C61-4D00-A3ED-D81F7FAC7CFE}" srcOrd="4" destOrd="0" presId="urn:microsoft.com/office/officeart/2005/8/layout/lProcess3"/>
    <dgm:cxn modelId="{E5CE156A-4818-4C3E-84BF-932401271C7E}" type="presParOf" srcId="{FD0D8DF1-8C61-4D00-A3ED-D81F7FAC7CFE}" destId="{B8E91C3F-F1D1-466C-8205-4A4673002F4B}" srcOrd="0" destOrd="0" presId="urn:microsoft.com/office/officeart/2005/8/layout/lProcess3"/>
    <dgm:cxn modelId="{276EE96C-CBEB-4456-A8C4-2E799EEBB66D}" type="presParOf" srcId="{FD0D8DF1-8C61-4D00-A3ED-D81F7FAC7CFE}" destId="{B347D924-827E-4B9C-B9CF-7BD96C39A36C}" srcOrd="1" destOrd="0" presId="urn:microsoft.com/office/officeart/2005/8/layout/lProcess3"/>
    <dgm:cxn modelId="{D04D9734-6B1D-4AAA-9D71-D0EA626DC8AD}" type="presParOf" srcId="{FD0D8DF1-8C61-4D00-A3ED-D81F7FAC7CFE}" destId="{0C6B214F-CE65-418E-8675-4760E7242745}" srcOrd="2" destOrd="0" presId="urn:microsoft.com/office/officeart/2005/8/layout/lProcess3"/>
    <dgm:cxn modelId="{BDAE2CFE-BC27-4689-BFFC-8C004CAB35ED}" type="presParOf" srcId="{FD0D8DF1-8C61-4D00-A3ED-D81F7FAC7CFE}" destId="{64E3F4CF-1E37-477C-A053-02A7D8A51444}" srcOrd="3" destOrd="0" presId="urn:microsoft.com/office/officeart/2005/8/layout/lProcess3"/>
    <dgm:cxn modelId="{E7C1D9CE-074D-44A9-8839-7BD843ACD35F}" type="presParOf" srcId="{FD0D8DF1-8C61-4D00-A3ED-D81F7FAC7CFE}" destId="{6B853A03-FB7C-427B-961F-74EF6C55869D}" srcOrd="4" destOrd="0" presId="urn:microsoft.com/office/officeart/2005/8/layout/l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D1E07-AF12-475A-B5CA-ACD986E0DBCE}">
      <dsp:nvSpPr>
        <dsp:cNvPr id="0" name=""/>
        <dsp:cNvSpPr/>
      </dsp:nvSpPr>
      <dsp:spPr>
        <a:xfrm>
          <a:off x="3581" y="457479"/>
          <a:ext cx="1837171" cy="734868"/>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endParaRPr lang="it-IT" sz="1300" kern="1200"/>
        </a:p>
      </dsp:txBody>
      <dsp:txXfrm>
        <a:off x="371015" y="457479"/>
        <a:ext cx="1102303" cy="734868"/>
      </dsp:txXfrm>
    </dsp:sp>
    <dsp:sp modelId="{F7527A12-E7CD-49E0-B1E1-B94A895CF38A}">
      <dsp:nvSpPr>
        <dsp:cNvPr id="0" name=""/>
        <dsp:cNvSpPr/>
      </dsp:nvSpPr>
      <dsp:spPr>
        <a:xfrm>
          <a:off x="1601920" y="51994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programmazione</a:t>
          </a:r>
        </a:p>
      </dsp:txBody>
      <dsp:txXfrm>
        <a:off x="1906890" y="519943"/>
        <a:ext cx="914912" cy="609940"/>
      </dsp:txXfrm>
    </dsp:sp>
    <dsp:sp modelId="{181D06E7-9FA8-4242-9488-5F397BCE10DD}">
      <dsp:nvSpPr>
        <dsp:cNvPr id="0" name=""/>
        <dsp:cNvSpPr/>
      </dsp:nvSpPr>
      <dsp:spPr>
        <a:xfrm>
          <a:off x="2913293" y="51994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progettazione</a:t>
          </a:r>
        </a:p>
      </dsp:txBody>
      <dsp:txXfrm>
        <a:off x="3218263" y="519943"/>
        <a:ext cx="914912" cy="609940"/>
      </dsp:txXfrm>
    </dsp:sp>
    <dsp:sp modelId="{B7E99133-D042-4BBB-BA6E-58BE71463EF5}">
      <dsp:nvSpPr>
        <dsp:cNvPr id="0" name=""/>
        <dsp:cNvSpPr/>
      </dsp:nvSpPr>
      <dsp:spPr>
        <a:xfrm>
          <a:off x="4224666" y="51994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selezione del contraente</a:t>
          </a:r>
        </a:p>
      </dsp:txBody>
      <dsp:txXfrm>
        <a:off x="4529636" y="519943"/>
        <a:ext cx="914912" cy="609940"/>
      </dsp:txXfrm>
    </dsp:sp>
    <dsp:sp modelId="{5FA7869A-A94F-486F-A075-E0B6E7CBB78B}">
      <dsp:nvSpPr>
        <dsp:cNvPr id="0" name=""/>
        <dsp:cNvSpPr/>
      </dsp:nvSpPr>
      <dsp:spPr>
        <a:xfrm>
          <a:off x="3581" y="1295229"/>
          <a:ext cx="1837171" cy="734868"/>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r>
            <a:rPr lang="it-IT" sz="1300" kern="1200"/>
            <a:t>verifica aggiudicazione e stipula contratto</a:t>
          </a:r>
        </a:p>
      </dsp:txBody>
      <dsp:txXfrm>
        <a:off x="371015" y="1295229"/>
        <a:ext cx="1102303" cy="734868"/>
      </dsp:txXfrm>
    </dsp:sp>
    <dsp:sp modelId="{3B4B799F-C7DE-4301-A61A-982E0AE2FBF6}">
      <dsp:nvSpPr>
        <dsp:cNvPr id="0" name=""/>
        <dsp:cNvSpPr/>
      </dsp:nvSpPr>
      <dsp:spPr>
        <a:xfrm>
          <a:off x="1601920" y="135769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it-IT" sz="900" kern="1200"/>
            <a:t>esecuzione del contratto</a:t>
          </a:r>
        </a:p>
      </dsp:txBody>
      <dsp:txXfrm>
        <a:off x="1906890" y="1357693"/>
        <a:ext cx="914912" cy="609940"/>
      </dsp:txXfrm>
    </dsp:sp>
    <dsp:sp modelId="{435E6951-614A-4EEA-8E2F-6A49817E2C89}">
      <dsp:nvSpPr>
        <dsp:cNvPr id="0" name=""/>
        <dsp:cNvSpPr/>
      </dsp:nvSpPr>
      <dsp:spPr>
        <a:xfrm>
          <a:off x="2913293" y="1357693"/>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it-IT" sz="900" kern="1200"/>
        </a:p>
      </dsp:txBody>
      <dsp:txXfrm>
        <a:off x="3218263" y="1357693"/>
        <a:ext cx="914912" cy="609940"/>
      </dsp:txXfrm>
    </dsp:sp>
    <dsp:sp modelId="{B8E91C3F-F1D1-466C-8205-4A4673002F4B}">
      <dsp:nvSpPr>
        <dsp:cNvPr id="0" name=""/>
        <dsp:cNvSpPr/>
      </dsp:nvSpPr>
      <dsp:spPr>
        <a:xfrm>
          <a:off x="3581" y="2188502"/>
          <a:ext cx="1804029" cy="498894"/>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lvl="0" algn="ctr" defTabSz="577850">
            <a:lnSpc>
              <a:spcPct val="90000"/>
            </a:lnSpc>
            <a:spcBef>
              <a:spcPct val="0"/>
            </a:spcBef>
            <a:spcAft>
              <a:spcPct val="35000"/>
            </a:spcAft>
          </a:pPr>
          <a:endParaRPr lang="it-IT" sz="1300" kern="1200"/>
        </a:p>
      </dsp:txBody>
      <dsp:txXfrm>
        <a:off x="253028" y="2188502"/>
        <a:ext cx="1305135" cy="498894"/>
      </dsp:txXfrm>
    </dsp:sp>
    <dsp:sp modelId="{0C6B214F-CE65-418E-8675-4760E7242745}">
      <dsp:nvSpPr>
        <dsp:cNvPr id="0" name=""/>
        <dsp:cNvSpPr/>
      </dsp:nvSpPr>
      <dsp:spPr>
        <a:xfrm>
          <a:off x="1568777" y="2132979"/>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it-IT" sz="900" kern="1200"/>
        </a:p>
      </dsp:txBody>
      <dsp:txXfrm>
        <a:off x="1873747" y="2132979"/>
        <a:ext cx="914912" cy="609940"/>
      </dsp:txXfrm>
    </dsp:sp>
    <dsp:sp modelId="{6B853A03-FB7C-427B-961F-74EF6C55869D}">
      <dsp:nvSpPr>
        <dsp:cNvPr id="0" name=""/>
        <dsp:cNvSpPr/>
      </dsp:nvSpPr>
      <dsp:spPr>
        <a:xfrm>
          <a:off x="2880150" y="2132979"/>
          <a:ext cx="1524852" cy="609940"/>
        </a:xfrm>
        <a:prstGeom prst="chevron">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it-IT" sz="900" kern="1200"/>
        </a:p>
      </dsp:txBody>
      <dsp:txXfrm>
        <a:off x="3185120" y="2132979"/>
        <a:ext cx="914912" cy="60994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C2A6-91EA-4824-AD9D-D611DD56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3549</Words>
  <Characters>20234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Santo Fabiano</Company>
  <LinksUpToDate>false</LinksUpToDate>
  <CharactersWithSpaces>23736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 Fabiano</dc:creator>
  <cp:lastModifiedBy>t.clementi</cp:lastModifiedBy>
  <cp:revision>10</cp:revision>
  <cp:lastPrinted>2016-02-01T08:19:00Z</cp:lastPrinted>
  <dcterms:created xsi:type="dcterms:W3CDTF">2017-02-02T11:53:00Z</dcterms:created>
  <dcterms:modified xsi:type="dcterms:W3CDTF">2018-01-26T12:08:00Z</dcterms:modified>
</cp:coreProperties>
</file>