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PIANO TRIENNALE PER LA PREVENZIONE DELLA CORRUZIONE</w:t>
      </w:r>
      <w:r w:rsidR="00527F9E">
        <w:rPr>
          <w:rFonts w:ascii="Bookman Old Style" w:eastAsia="Arial Unicode MS" w:hAnsi="Bookman Old Style"/>
          <w:b/>
          <w:color w:val="000000"/>
          <w:szCs w:val="24"/>
          <w:u w:color="000000"/>
        </w:rPr>
        <w:t xml:space="preserve"> E PER LA TRASPARENZA</w:t>
      </w:r>
    </w:p>
    <w:p w:rsidR="005C5F31" w:rsidRPr="004D522C" w:rsidRDefault="00602C60"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RELATIVO AL PERIODO 201</w:t>
      </w:r>
      <w:r w:rsidR="00C17CA0">
        <w:rPr>
          <w:rFonts w:ascii="Bookman Old Style" w:eastAsia="Arial Unicode MS" w:hAnsi="Bookman Old Style"/>
          <w:b/>
          <w:color w:val="000000"/>
          <w:szCs w:val="24"/>
          <w:u w:color="000000"/>
        </w:rPr>
        <w:t>7</w:t>
      </w:r>
      <w:r w:rsidRPr="004D522C">
        <w:rPr>
          <w:rFonts w:ascii="Bookman Old Style" w:eastAsia="Arial Unicode MS" w:hAnsi="Bookman Old Style"/>
          <w:b/>
          <w:color w:val="000000"/>
          <w:szCs w:val="24"/>
          <w:u w:color="000000"/>
        </w:rPr>
        <w:t xml:space="preserve"> / 201</w:t>
      </w:r>
      <w:r w:rsidR="00C17CA0">
        <w:rPr>
          <w:rFonts w:ascii="Bookman Old Style" w:eastAsia="Arial Unicode MS" w:hAnsi="Bookman Old Style"/>
          <w:b/>
          <w:color w:val="000000"/>
          <w:szCs w:val="24"/>
          <w:u w:color="000000"/>
        </w:rPr>
        <w:t>9</w:t>
      </w: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5C5F31" w:rsidRPr="004D522C" w:rsidRDefault="00B14552"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t xml:space="preserve">Premessa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7056EA"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Il presente Piano Triennale </w:t>
      </w:r>
      <w:r w:rsidR="00527F9E">
        <w:rPr>
          <w:rFonts w:ascii="Bookman Old Style" w:eastAsia="Arial Unicode MS" w:hAnsi="Bookman Old Style"/>
          <w:color w:val="000000"/>
          <w:szCs w:val="24"/>
          <w:u w:color="000000"/>
        </w:rPr>
        <w:t>per la</w:t>
      </w:r>
      <w:r w:rsidRPr="004D522C">
        <w:rPr>
          <w:rFonts w:ascii="Bookman Old Style" w:eastAsia="Arial Unicode MS" w:hAnsi="Bookman Old Style"/>
          <w:color w:val="000000"/>
          <w:szCs w:val="24"/>
          <w:u w:color="000000"/>
        </w:rPr>
        <w:t xml:space="preserve"> Prevenzione della Corruzione </w:t>
      </w:r>
      <w:r w:rsidR="00527F9E">
        <w:rPr>
          <w:rFonts w:ascii="Bookman Old Style" w:eastAsia="Arial Unicode MS" w:hAnsi="Bookman Old Style"/>
          <w:color w:val="000000"/>
          <w:szCs w:val="24"/>
          <w:u w:color="000000"/>
        </w:rPr>
        <w:t xml:space="preserve">e per la Trasparenza </w:t>
      </w:r>
      <w:r w:rsidRPr="004D522C">
        <w:rPr>
          <w:rFonts w:ascii="Bookman Old Style" w:eastAsia="Arial Unicode MS" w:hAnsi="Bookman Old Style"/>
          <w:color w:val="000000"/>
          <w:szCs w:val="24"/>
          <w:u w:color="000000"/>
        </w:rPr>
        <w:t>(P.T.P.C.</w:t>
      </w:r>
      <w:r w:rsidR="00527F9E">
        <w:rPr>
          <w:rFonts w:ascii="Bookman Old Style" w:eastAsia="Arial Unicode MS" w:hAnsi="Bookman Old Style"/>
          <w:color w:val="000000"/>
          <w:szCs w:val="24"/>
          <w:u w:color="000000"/>
        </w:rPr>
        <w:t>T.</w:t>
      </w:r>
      <w:r w:rsidRPr="004D522C">
        <w:rPr>
          <w:rFonts w:ascii="Bookman Old Style" w:eastAsia="Arial Unicode MS" w:hAnsi="Bookman Old Style"/>
          <w:color w:val="000000"/>
          <w:szCs w:val="24"/>
          <w:u w:color="000000"/>
        </w:rPr>
        <w:t>)</w:t>
      </w:r>
      <w:r w:rsidR="00C17CA0">
        <w:rPr>
          <w:rFonts w:ascii="Bookman Old Style" w:eastAsia="Arial Unicode MS" w:hAnsi="Bookman Old Style"/>
          <w:color w:val="000000"/>
          <w:szCs w:val="24"/>
          <w:u w:color="000000"/>
        </w:rPr>
        <w:t xml:space="preserve"> 2017/2019</w:t>
      </w:r>
      <w:r w:rsidRPr="004D522C">
        <w:rPr>
          <w:rFonts w:ascii="Bookman Old Style" w:eastAsia="Arial Unicode MS" w:hAnsi="Bookman Old Style"/>
          <w:color w:val="000000"/>
          <w:szCs w:val="24"/>
          <w:u w:color="000000"/>
        </w:rPr>
        <w:t xml:space="preserve"> </w:t>
      </w:r>
      <w:r w:rsidR="007F5D93">
        <w:rPr>
          <w:rFonts w:ascii="Bookman Old Style" w:eastAsia="Arial Unicode MS" w:hAnsi="Bookman Old Style"/>
          <w:color w:val="000000"/>
          <w:szCs w:val="24"/>
          <w:u w:color="000000"/>
        </w:rPr>
        <w:t xml:space="preserve"> </w:t>
      </w:r>
      <w:r w:rsidR="00B76D7B">
        <w:rPr>
          <w:rFonts w:ascii="Bookman Old Style" w:eastAsia="Arial Unicode MS" w:hAnsi="Bookman Old Style"/>
          <w:color w:val="000000"/>
          <w:szCs w:val="24"/>
          <w:u w:color="000000"/>
        </w:rPr>
        <w:t xml:space="preserve">costituisce </w:t>
      </w:r>
      <w:r w:rsidR="007F5D93">
        <w:rPr>
          <w:rFonts w:ascii="Bookman Old Style" w:eastAsia="Arial Unicode MS" w:hAnsi="Bookman Old Style"/>
          <w:color w:val="000000"/>
          <w:szCs w:val="24"/>
          <w:u w:color="000000"/>
        </w:rPr>
        <w:t>il naturale proseguimento</w:t>
      </w:r>
      <w:r w:rsidR="00C17CA0">
        <w:rPr>
          <w:rFonts w:ascii="Bookman Old Style" w:eastAsia="Arial Unicode MS" w:hAnsi="Bookman Old Style"/>
          <w:color w:val="000000"/>
          <w:szCs w:val="24"/>
          <w:u w:color="000000"/>
        </w:rPr>
        <w:t>,</w:t>
      </w:r>
      <w:r w:rsidR="00B76D7B">
        <w:rPr>
          <w:rFonts w:ascii="Bookman Old Style" w:eastAsia="Arial Unicode MS" w:hAnsi="Bookman Old Style"/>
          <w:color w:val="000000"/>
          <w:szCs w:val="24"/>
          <w:u w:color="000000"/>
        </w:rPr>
        <w:t xml:space="preserve"> de</w:t>
      </w:r>
      <w:r w:rsidR="00C17CA0">
        <w:rPr>
          <w:rFonts w:ascii="Bookman Old Style" w:eastAsia="Arial Unicode MS" w:hAnsi="Bookman Old Style"/>
          <w:color w:val="000000"/>
          <w:szCs w:val="24"/>
          <w:u w:color="000000"/>
        </w:rPr>
        <w:t>i</w:t>
      </w:r>
      <w:r w:rsidR="00B76D7B">
        <w:rPr>
          <w:rFonts w:ascii="Bookman Old Style" w:eastAsia="Arial Unicode MS" w:hAnsi="Bookman Old Style"/>
          <w:color w:val="000000"/>
          <w:szCs w:val="24"/>
          <w:u w:color="000000"/>
        </w:rPr>
        <w:t xml:space="preserve"> pian</w:t>
      </w:r>
      <w:r w:rsidR="00C17CA0">
        <w:rPr>
          <w:rFonts w:ascii="Bookman Old Style" w:eastAsia="Arial Unicode MS" w:hAnsi="Bookman Old Style"/>
          <w:color w:val="000000"/>
          <w:szCs w:val="24"/>
          <w:u w:color="000000"/>
        </w:rPr>
        <w:t>i</w:t>
      </w:r>
      <w:r w:rsidR="00B76D7B">
        <w:rPr>
          <w:rFonts w:ascii="Bookman Old Style" w:eastAsia="Arial Unicode MS" w:hAnsi="Bookman Old Style"/>
          <w:color w:val="000000"/>
          <w:szCs w:val="24"/>
          <w:u w:color="000000"/>
        </w:rPr>
        <w:t xml:space="preserve"> </w:t>
      </w:r>
      <w:r w:rsidR="00C17CA0">
        <w:rPr>
          <w:rFonts w:ascii="Bookman Old Style" w:eastAsia="Arial Unicode MS" w:hAnsi="Bookman Old Style"/>
          <w:color w:val="000000"/>
          <w:szCs w:val="24"/>
          <w:u w:color="000000"/>
        </w:rPr>
        <w:t xml:space="preserve">triennali di prevenzione della corruzione </w:t>
      </w:r>
      <w:r w:rsidR="00B76D7B">
        <w:rPr>
          <w:rFonts w:ascii="Bookman Old Style" w:eastAsia="Arial Unicode MS" w:hAnsi="Bookman Old Style"/>
          <w:color w:val="000000"/>
          <w:szCs w:val="24"/>
          <w:u w:color="000000"/>
        </w:rPr>
        <w:t>adottat</w:t>
      </w:r>
      <w:r w:rsidR="00C17CA0">
        <w:rPr>
          <w:rFonts w:ascii="Bookman Old Style" w:eastAsia="Arial Unicode MS" w:hAnsi="Bookman Old Style"/>
          <w:color w:val="000000"/>
          <w:szCs w:val="24"/>
          <w:u w:color="000000"/>
        </w:rPr>
        <w:t>i</w:t>
      </w:r>
      <w:r w:rsidR="00B76D7B">
        <w:rPr>
          <w:rFonts w:ascii="Bookman Old Style" w:eastAsia="Arial Unicode MS" w:hAnsi="Bookman Old Style"/>
          <w:color w:val="000000"/>
          <w:szCs w:val="24"/>
          <w:u w:color="000000"/>
        </w:rPr>
        <w:t xml:space="preserve"> </w:t>
      </w:r>
      <w:r w:rsidR="00C17CA0">
        <w:rPr>
          <w:rFonts w:ascii="Bookman Old Style" w:eastAsia="Arial Unicode MS" w:hAnsi="Bookman Old Style"/>
          <w:color w:val="000000"/>
          <w:szCs w:val="24"/>
          <w:u w:color="000000"/>
        </w:rPr>
        <w:t>dall’anno</w:t>
      </w:r>
      <w:r w:rsidR="00B76D7B">
        <w:rPr>
          <w:rFonts w:ascii="Bookman Old Style" w:eastAsia="Arial Unicode MS" w:hAnsi="Bookman Old Style"/>
          <w:color w:val="000000"/>
          <w:szCs w:val="24"/>
          <w:u w:color="000000"/>
        </w:rPr>
        <w:t xml:space="preserve"> </w:t>
      </w:r>
      <w:r w:rsidR="00C17CA0">
        <w:rPr>
          <w:rFonts w:ascii="Bookman Old Style" w:eastAsia="Arial Unicode MS" w:hAnsi="Bookman Old Style"/>
          <w:color w:val="000000"/>
          <w:szCs w:val="24"/>
          <w:u w:color="000000"/>
        </w:rPr>
        <w:t xml:space="preserve">2014, </w:t>
      </w:r>
      <w:r w:rsidR="007F5D93">
        <w:rPr>
          <w:rFonts w:ascii="Bookman Old Style" w:eastAsia="Arial Unicode MS" w:hAnsi="Bookman Old Style"/>
          <w:color w:val="000000"/>
          <w:szCs w:val="24"/>
        </w:rPr>
        <w:t>integrando l’impianto del Piano 2016-2018</w:t>
      </w:r>
      <w:r w:rsidR="000321F7">
        <w:rPr>
          <w:rFonts w:ascii="Bookman Old Style" w:eastAsia="Arial Unicode MS" w:hAnsi="Bookman Old Style"/>
          <w:color w:val="000000"/>
          <w:szCs w:val="24"/>
        </w:rPr>
        <w:t>,</w:t>
      </w:r>
      <w:r w:rsidR="007F5D93">
        <w:rPr>
          <w:rFonts w:ascii="Bookman Old Style" w:eastAsia="Arial Unicode MS" w:hAnsi="Bookman Old Style"/>
          <w:color w:val="000000"/>
          <w:szCs w:val="24"/>
        </w:rPr>
        <w:t xml:space="preserve"> che già era stato adeguato alle linee guida contenute nella determinazione A.N.A.C. N. 12/2015, </w:t>
      </w:r>
      <w:r w:rsidR="00196F36">
        <w:rPr>
          <w:rFonts w:ascii="Bookman Old Style" w:eastAsia="Arial Unicode MS" w:hAnsi="Bookman Old Style"/>
          <w:color w:val="000000"/>
          <w:szCs w:val="24"/>
          <w:u w:color="000000"/>
        </w:rPr>
        <w:t>a</w:t>
      </w:r>
      <w:r w:rsidR="00196F36" w:rsidRPr="00196F36">
        <w:rPr>
          <w:rFonts w:ascii="Bookman Old Style" w:eastAsia="Arial Unicode MS" w:hAnsi="Bookman Old Style"/>
          <w:color w:val="000000"/>
          <w:szCs w:val="24"/>
          <w:u w:color="000000"/>
        </w:rPr>
        <w:t xml:space="preserve">lle </w:t>
      </w:r>
      <w:r w:rsidR="007F5D93">
        <w:rPr>
          <w:rFonts w:ascii="Bookman Old Style" w:eastAsia="Arial Unicode MS" w:hAnsi="Bookman Old Style"/>
          <w:color w:val="000000"/>
          <w:szCs w:val="24"/>
          <w:u w:color="000000"/>
        </w:rPr>
        <w:t xml:space="preserve">rilevanti </w:t>
      </w:r>
      <w:r w:rsidR="00196F36" w:rsidRPr="00196F36">
        <w:rPr>
          <w:rFonts w:ascii="Bookman Old Style" w:eastAsia="Arial Unicode MS" w:hAnsi="Bookman Old Style"/>
          <w:color w:val="000000"/>
          <w:szCs w:val="24"/>
          <w:u w:color="000000"/>
        </w:rPr>
        <w:t xml:space="preserve">novità normative </w:t>
      </w:r>
      <w:r w:rsidR="00196F36">
        <w:rPr>
          <w:rFonts w:ascii="Bookman Old Style" w:eastAsia="Arial Unicode MS" w:hAnsi="Bookman Old Style"/>
          <w:color w:val="000000"/>
          <w:szCs w:val="24"/>
          <w:u w:color="000000"/>
        </w:rPr>
        <w:t>int</w:t>
      </w:r>
      <w:r w:rsidR="007F5D93">
        <w:rPr>
          <w:rFonts w:ascii="Bookman Old Style" w:eastAsia="Arial Unicode MS" w:hAnsi="Bookman Old Style"/>
          <w:color w:val="000000"/>
          <w:szCs w:val="24"/>
          <w:u w:color="000000"/>
        </w:rPr>
        <w:t>e</w:t>
      </w:r>
      <w:r w:rsidR="00196F36">
        <w:rPr>
          <w:rFonts w:ascii="Bookman Old Style" w:eastAsia="Arial Unicode MS" w:hAnsi="Bookman Old Style"/>
          <w:color w:val="000000"/>
          <w:szCs w:val="24"/>
          <w:u w:color="000000"/>
        </w:rPr>
        <w:t>r</w:t>
      </w:r>
      <w:r w:rsidR="007F5D93">
        <w:rPr>
          <w:rFonts w:ascii="Bookman Old Style" w:eastAsia="Arial Unicode MS" w:hAnsi="Bookman Old Style"/>
          <w:color w:val="000000"/>
          <w:szCs w:val="24"/>
          <w:u w:color="000000"/>
        </w:rPr>
        <w:t>venute nell’ anno</w:t>
      </w:r>
      <w:r w:rsidR="006376CB">
        <w:rPr>
          <w:rFonts w:ascii="Bookman Old Style" w:eastAsia="Arial Unicode MS" w:hAnsi="Bookman Old Style"/>
          <w:color w:val="000000"/>
          <w:szCs w:val="24"/>
          <w:u w:color="000000"/>
        </w:rPr>
        <w:t xml:space="preserve"> 2016</w:t>
      </w:r>
      <w:r w:rsidR="007F5D93">
        <w:rPr>
          <w:rFonts w:ascii="Bookman Old Style" w:eastAsia="Arial Unicode MS" w:hAnsi="Bookman Old Style"/>
          <w:color w:val="000000"/>
          <w:szCs w:val="24"/>
          <w:u w:color="000000"/>
        </w:rPr>
        <w:t>.</w:t>
      </w:r>
    </w:p>
    <w:p w:rsidR="00720947" w:rsidRDefault="007F5D93"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u w:color="000000"/>
        </w:rPr>
        <w:t xml:space="preserve"> In particolare</w:t>
      </w:r>
      <w:r w:rsidR="000321F7">
        <w:rPr>
          <w:rFonts w:ascii="Bookman Old Style" w:eastAsia="Arial Unicode MS" w:hAnsi="Bookman Old Style"/>
          <w:color w:val="000000"/>
          <w:szCs w:val="24"/>
          <w:u w:color="000000"/>
        </w:rPr>
        <w:t>, ci si riferisce,</w:t>
      </w:r>
      <w:r w:rsidR="00720947">
        <w:rPr>
          <w:rFonts w:ascii="Bookman Old Style" w:eastAsia="Arial Unicode MS" w:hAnsi="Bookman Old Style"/>
          <w:color w:val="000000"/>
          <w:szCs w:val="24"/>
          <w:u w:color="000000"/>
        </w:rPr>
        <w:t xml:space="preserve"> al D.l</w:t>
      </w:r>
      <w:r w:rsidR="00196F36" w:rsidRPr="00196F36">
        <w:rPr>
          <w:rFonts w:ascii="Bookman Old Style" w:eastAsia="Arial Unicode MS" w:hAnsi="Bookman Old Style"/>
          <w:color w:val="000000"/>
          <w:szCs w:val="24"/>
          <w:u w:color="000000"/>
        </w:rPr>
        <w:t>gs. n. 97 del 25 maggio 2016 «</w:t>
      </w:r>
      <w:r w:rsidR="00196F36" w:rsidRPr="00196F36">
        <w:rPr>
          <w:rFonts w:ascii="Bookman Old Style" w:eastAsia="Arial Unicode MS" w:hAnsi="Bookman Old Style"/>
          <w:i/>
          <w:color w:val="000000"/>
          <w:szCs w:val="24"/>
          <w:u w:color="000000"/>
        </w:rPr>
        <w:t>Recante revisione e semplificazione delle disposizioni in materia di prevenzione della corruzione, pubblicità e trasparenza, correttivo della legge 6 novembre 2012, n. 190 e del D.</w:t>
      </w:r>
      <w:r w:rsidR="00720947">
        <w:rPr>
          <w:rFonts w:ascii="Bookman Old Style" w:eastAsia="Arial Unicode MS" w:hAnsi="Bookman Old Style"/>
          <w:i/>
          <w:color w:val="000000"/>
          <w:szCs w:val="24"/>
          <w:u w:color="000000"/>
        </w:rPr>
        <w:t>l</w:t>
      </w:r>
      <w:r w:rsidR="00196F36" w:rsidRPr="00196F36">
        <w:rPr>
          <w:rFonts w:ascii="Bookman Old Style" w:eastAsia="Arial Unicode MS" w:hAnsi="Bookman Old Style"/>
          <w:i/>
          <w:color w:val="000000"/>
          <w:szCs w:val="24"/>
          <w:u w:color="000000"/>
        </w:rPr>
        <w:t>gs. n. 33 del 14 marzo 2013, ai sensi dell'articolo 7 della legge 7 agosto 2015, n. 124, in materia di riorganizzazione delle amministrazioni pubbliche»</w:t>
      </w:r>
      <w:r w:rsidR="00196F36">
        <w:rPr>
          <w:rFonts w:ascii="Bookman Old Style" w:eastAsia="Arial Unicode MS" w:hAnsi="Bookman Old Style"/>
          <w:color w:val="000000"/>
          <w:szCs w:val="24"/>
          <w:u w:color="000000"/>
        </w:rPr>
        <w:t xml:space="preserve"> </w:t>
      </w:r>
      <w:r w:rsidR="00C17CA0">
        <w:rPr>
          <w:rFonts w:ascii="Bookman Old Style" w:eastAsia="Arial Unicode MS" w:hAnsi="Bookman Old Style"/>
          <w:color w:val="000000"/>
          <w:szCs w:val="24"/>
          <w:u w:color="000000"/>
        </w:rPr>
        <w:t>e</w:t>
      </w:r>
      <w:r w:rsidR="006376CB">
        <w:rPr>
          <w:rFonts w:ascii="Bookman Old Style" w:eastAsia="Arial Unicode MS" w:hAnsi="Bookman Old Style"/>
          <w:color w:val="000000"/>
          <w:szCs w:val="24"/>
          <w:u w:color="000000"/>
        </w:rPr>
        <w:t xml:space="preserve"> </w:t>
      </w:r>
      <w:r w:rsidR="006376CB" w:rsidRPr="006376CB">
        <w:rPr>
          <w:rFonts w:ascii="Bookman Old Style" w:eastAsia="Arial Unicode MS" w:hAnsi="Bookman Old Style"/>
          <w:color w:val="000000"/>
          <w:szCs w:val="24"/>
          <w:u w:color="000000"/>
        </w:rPr>
        <w:t xml:space="preserve">al </w:t>
      </w:r>
      <w:r w:rsidR="00720947">
        <w:rPr>
          <w:rFonts w:ascii="Bookman Old Style" w:eastAsia="Arial Unicode MS" w:hAnsi="Bookman Old Style"/>
          <w:color w:val="000000"/>
          <w:szCs w:val="24"/>
          <w:u w:color="000000"/>
        </w:rPr>
        <w:t>D.lgs.</w:t>
      </w:r>
      <w:r w:rsidR="006376CB" w:rsidRPr="006376CB">
        <w:rPr>
          <w:rFonts w:ascii="Bookman Old Style" w:eastAsia="Arial Unicode MS" w:hAnsi="Bookman Old Style"/>
          <w:color w:val="000000"/>
          <w:szCs w:val="24"/>
          <w:u w:color="000000"/>
        </w:rPr>
        <w:t xml:space="preserve"> 18 aprile 2016, n. 50 sul Codice dei contratti pubblici</w:t>
      </w:r>
      <w:r w:rsidR="006376CB">
        <w:rPr>
          <w:rFonts w:ascii="Bookman Old Style" w:eastAsia="Arial Unicode MS" w:hAnsi="Bookman Old Style"/>
          <w:color w:val="000000"/>
          <w:szCs w:val="24"/>
          <w:u w:color="000000"/>
        </w:rPr>
        <w:t xml:space="preserve"> nonché</w:t>
      </w:r>
      <w:r w:rsidR="00347BAB" w:rsidRPr="00347BAB">
        <w:rPr>
          <w:rFonts w:ascii="Bookman Old Style" w:eastAsia="Arial Unicode MS" w:hAnsi="Bookman Old Style"/>
          <w:color w:val="000000"/>
          <w:szCs w:val="24"/>
          <w:u w:color="000000"/>
        </w:rPr>
        <w:t xml:space="preserve"> </w:t>
      </w:r>
      <w:r w:rsidR="006376CB">
        <w:rPr>
          <w:rFonts w:ascii="Bookman Old Style" w:eastAsia="Arial Unicode MS" w:hAnsi="Bookman Old Style"/>
          <w:color w:val="000000"/>
          <w:szCs w:val="24"/>
          <w:u w:color="000000"/>
        </w:rPr>
        <w:t>a</w:t>
      </w:r>
      <w:r w:rsidR="00C17CA0">
        <w:rPr>
          <w:rFonts w:ascii="Bookman Old Style" w:eastAsia="Arial Unicode MS" w:hAnsi="Bookman Old Style"/>
          <w:color w:val="000000"/>
          <w:szCs w:val="24"/>
        </w:rPr>
        <w:t xml:space="preserve">l </w:t>
      </w:r>
      <w:r w:rsidR="009A509B">
        <w:rPr>
          <w:rFonts w:ascii="Bookman Old Style" w:eastAsia="Arial Unicode MS" w:hAnsi="Bookman Old Style"/>
          <w:color w:val="000000"/>
          <w:szCs w:val="24"/>
        </w:rPr>
        <w:t>“</w:t>
      </w:r>
      <w:r w:rsidR="000321F7" w:rsidRPr="006376CB">
        <w:rPr>
          <w:rFonts w:ascii="Bookman Old Style" w:eastAsia="Arial Unicode MS" w:hAnsi="Bookman Old Style"/>
          <w:color w:val="000000"/>
          <w:szCs w:val="24"/>
        </w:rPr>
        <w:t>primo</w:t>
      </w:r>
      <w:r w:rsidR="009A509B">
        <w:rPr>
          <w:rFonts w:ascii="Bookman Old Style" w:eastAsia="Arial Unicode MS" w:hAnsi="Bookman Old Style"/>
          <w:color w:val="000000"/>
          <w:szCs w:val="24"/>
        </w:rPr>
        <w:t>”</w:t>
      </w:r>
      <w:r w:rsidR="000321F7">
        <w:rPr>
          <w:rFonts w:ascii="Bookman Old Style" w:eastAsia="Arial Unicode MS" w:hAnsi="Bookman Old Style"/>
          <w:color w:val="000000"/>
          <w:szCs w:val="24"/>
        </w:rPr>
        <w:t xml:space="preserve"> </w:t>
      </w:r>
      <w:r w:rsidR="00C17CA0">
        <w:rPr>
          <w:rFonts w:ascii="Bookman Old Style" w:eastAsia="Arial Unicode MS" w:hAnsi="Bookman Old Style"/>
          <w:color w:val="000000"/>
          <w:szCs w:val="24"/>
        </w:rPr>
        <w:t xml:space="preserve">Piano Nazionale Anticorruzione </w:t>
      </w:r>
      <w:r w:rsidR="000321F7" w:rsidRPr="006376CB">
        <w:rPr>
          <w:rFonts w:ascii="Bookman Old Style" w:eastAsia="Arial Unicode MS" w:hAnsi="Bookman Old Style"/>
          <w:color w:val="000000"/>
          <w:szCs w:val="24"/>
        </w:rPr>
        <w:t xml:space="preserve">predisposto e adottato </w:t>
      </w:r>
      <w:r w:rsidR="00C17CA0">
        <w:rPr>
          <w:rFonts w:ascii="Bookman Old Style" w:eastAsia="Arial Unicode MS" w:hAnsi="Bookman Old Style"/>
          <w:color w:val="000000"/>
          <w:szCs w:val="24"/>
        </w:rPr>
        <w:t>dall’ Autorità Nazionale Anti Corruzione (A.N.A.C.) con delibera n. 831 del 3 agosto 2016</w:t>
      </w:r>
      <w:r w:rsidR="000321F7">
        <w:rPr>
          <w:rFonts w:ascii="Bookman Old Style" w:eastAsia="Arial Unicode MS" w:hAnsi="Bookman Old Style"/>
          <w:color w:val="000000"/>
          <w:szCs w:val="24"/>
        </w:rPr>
        <w:t>.</w:t>
      </w:r>
      <w:r w:rsidR="006376CB">
        <w:rPr>
          <w:rFonts w:ascii="Bookman Old Style" w:eastAsia="Arial Unicode MS" w:hAnsi="Bookman Old Style"/>
          <w:color w:val="000000"/>
          <w:szCs w:val="24"/>
        </w:rPr>
        <w:t xml:space="preserve"> </w:t>
      </w:r>
    </w:p>
    <w:p w:rsidR="000321F7" w:rsidRDefault="000321F7"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rPr>
        <w:t xml:space="preserve">Autorità alla quale, </w:t>
      </w:r>
      <w:r w:rsidR="006376CB" w:rsidRPr="006376CB">
        <w:rPr>
          <w:rFonts w:ascii="Bookman Old Style" w:eastAsia="Arial Unicode MS" w:hAnsi="Bookman Old Style"/>
          <w:color w:val="000000"/>
          <w:szCs w:val="24"/>
        </w:rPr>
        <w:t xml:space="preserve">ai sensi dell’art. 19 del decreto legge 24 giugno 2014, n. 90, </w:t>
      </w:r>
      <w:r>
        <w:rPr>
          <w:rFonts w:ascii="Bookman Old Style" w:eastAsia="Arial Unicode MS" w:hAnsi="Bookman Old Style"/>
          <w:color w:val="000000"/>
          <w:szCs w:val="24"/>
        </w:rPr>
        <w:t>sono state</w:t>
      </w:r>
      <w:r w:rsidR="006376CB" w:rsidRPr="006376CB">
        <w:rPr>
          <w:rFonts w:ascii="Bookman Old Style" w:eastAsia="Arial Unicode MS" w:hAnsi="Bookman Old Style"/>
          <w:color w:val="000000"/>
          <w:szCs w:val="24"/>
        </w:rPr>
        <w:t xml:space="preserve"> trasferit</w:t>
      </w:r>
      <w:r>
        <w:rPr>
          <w:rFonts w:ascii="Bookman Old Style" w:eastAsia="Arial Unicode MS" w:hAnsi="Bookman Old Style"/>
          <w:color w:val="000000"/>
          <w:szCs w:val="24"/>
        </w:rPr>
        <w:t>e</w:t>
      </w:r>
      <w:r w:rsidR="006376CB" w:rsidRPr="006376CB">
        <w:rPr>
          <w:rFonts w:ascii="Bookman Old Style" w:eastAsia="Arial Unicode MS" w:hAnsi="Bookman Old Style"/>
          <w:color w:val="000000"/>
          <w:szCs w:val="24"/>
        </w:rPr>
        <w:t xml:space="preserve"> le competenze </w:t>
      </w:r>
      <w:r>
        <w:rPr>
          <w:rFonts w:ascii="Bookman Old Style" w:eastAsia="Arial Unicode MS" w:hAnsi="Bookman Old Style"/>
          <w:color w:val="000000"/>
          <w:szCs w:val="24"/>
        </w:rPr>
        <w:t xml:space="preserve">ed i poteri sanzionatori </w:t>
      </w:r>
      <w:r w:rsidR="006376CB" w:rsidRPr="006376CB">
        <w:rPr>
          <w:rFonts w:ascii="Bookman Old Style" w:eastAsia="Arial Unicode MS" w:hAnsi="Bookman Old Style"/>
          <w:color w:val="000000"/>
          <w:szCs w:val="24"/>
        </w:rPr>
        <w:t xml:space="preserve">in materia di prevenzione della corruzione e della promozione della trasparenza </w:t>
      </w:r>
      <w:r>
        <w:rPr>
          <w:rFonts w:ascii="Bookman Old Style" w:eastAsia="Arial Unicode MS" w:hAnsi="Bookman Old Style"/>
          <w:color w:val="000000"/>
          <w:szCs w:val="24"/>
        </w:rPr>
        <w:t xml:space="preserve">nelle pubbliche amministrazioni. </w:t>
      </w:r>
    </w:p>
    <w:p w:rsidR="007756E3" w:rsidRDefault="00720947"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L</w:t>
      </w:r>
      <w:r w:rsidR="005B6234">
        <w:rPr>
          <w:rFonts w:ascii="Bookman Old Style" w:eastAsia="Arial Unicode MS" w:hAnsi="Bookman Old Style"/>
          <w:color w:val="000000"/>
          <w:szCs w:val="24"/>
          <w:u w:color="000000"/>
        </w:rPr>
        <w:t xml:space="preserve">e principali novità riguardano </w:t>
      </w:r>
      <w:r w:rsidR="00457B93">
        <w:rPr>
          <w:rFonts w:ascii="Bookman Old Style" w:eastAsia="Arial Unicode MS" w:hAnsi="Bookman Old Style"/>
          <w:color w:val="000000"/>
          <w:szCs w:val="24"/>
          <w:u w:color="000000"/>
        </w:rPr>
        <w:t xml:space="preserve">funzioni e responsabilità dei soggetti che concorrono alla prevenzione della corruzione all’interno dell’Ente, </w:t>
      </w:r>
      <w:r w:rsidR="00513010" w:rsidRPr="00513010">
        <w:rPr>
          <w:rFonts w:ascii="Bookman Old Style" w:eastAsia="Arial Unicode MS" w:hAnsi="Bookman Old Style"/>
          <w:bCs/>
          <w:color w:val="000000"/>
          <w:szCs w:val="24"/>
          <w:u w:color="000000"/>
        </w:rPr>
        <w:t>la perdita di autonomia del PTTI (Programma Triennale per la Trasparenza e per l'Integrità) che</w:t>
      </w:r>
      <w:r w:rsidR="009D58BD">
        <w:rPr>
          <w:rFonts w:ascii="Bookman Old Style" w:eastAsia="Arial Unicode MS" w:hAnsi="Bookman Old Style"/>
          <w:color w:val="000000"/>
          <w:szCs w:val="24"/>
          <w:u w:color="000000"/>
        </w:rPr>
        <w:t xml:space="preserve"> </w:t>
      </w:r>
      <w:r w:rsidR="00513010">
        <w:rPr>
          <w:rFonts w:ascii="Bookman Old Style" w:eastAsia="Arial Unicode MS" w:hAnsi="Bookman Old Style"/>
          <w:color w:val="000000"/>
          <w:szCs w:val="24"/>
          <w:u w:color="000000"/>
        </w:rPr>
        <w:t xml:space="preserve">diventa una sezione del presente piano </w:t>
      </w:r>
      <w:r w:rsidR="00513010" w:rsidRPr="00513010">
        <w:rPr>
          <w:rFonts w:ascii="Bookman Old Style" w:eastAsia="Arial Unicode MS" w:hAnsi="Bookman Old Style"/>
          <w:bCs/>
          <w:color w:val="000000"/>
          <w:szCs w:val="24"/>
          <w:u w:color="000000"/>
        </w:rPr>
        <w:t xml:space="preserve">e non più una parte esterna allo </w:t>
      </w:r>
      <w:r w:rsidR="00513010" w:rsidRPr="00513010">
        <w:rPr>
          <w:rFonts w:ascii="Bookman Old Style" w:eastAsia="Arial Unicode MS" w:hAnsi="Bookman Old Style"/>
          <w:bCs/>
          <w:color w:val="000000"/>
          <w:szCs w:val="24"/>
          <w:u w:color="000000"/>
        </w:rPr>
        <w:lastRenderedPageBreak/>
        <w:t>stesso</w:t>
      </w:r>
      <w:r w:rsidR="00513010">
        <w:rPr>
          <w:rFonts w:ascii="Bookman Old Style" w:eastAsia="Arial Unicode MS" w:hAnsi="Bookman Old Style"/>
          <w:bCs/>
          <w:color w:val="000000"/>
          <w:szCs w:val="24"/>
          <w:u w:color="000000"/>
        </w:rPr>
        <w:t xml:space="preserve">,  il nuovo diritto all’accesso civico </w:t>
      </w:r>
      <w:r w:rsidR="00513010" w:rsidRPr="00513010">
        <w:rPr>
          <w:rFonts w:ascii="Bookman Old Style" w:eastAsia="Arial Unicode MS" w:hAnsi="Bookman Old Style"/>
          <w:bCs/>
          <w:color w:val="000000"/>
          <w:szCs w:val="24"/>
          <w:u w:color="000000"/>
        </w:rPr>
        <w:t xml:space="preserve">con l'introduzione del FOIA e </w:t>
      </w:r>
      <w:r w:rsidR="00513010">
        <w:rPr>
          <w:rFonts w:ascii="Bookman Old Style" w:eastAsia="Arial Unicode MS" w:hAnsi="Bookman Old Style"/>
          <w:bCs/>
          <w:color w:val="000000"/>
          <w:szCs w:val="24"/>
          <w:u w:color="000000"/>
        </w:rPr>
        <w:t>dei</w:t>
      </w:r>
      <w:r w:rsidR="00513010" w:rsidRPr="00513010">
        <w:rPr>
          <w:rFonts w:ascii="Bookman Old Style" w:eastAsia="Arial Unicode MS" w:hAnsi="Bookman Old Style"/>
          <w:bCs/>
          <w:color w:val="000000"/>
          <w:szCs w:val="24"/>
          <w:u w:color="000000"/>
        </w:rPr>
        <w:t xml:space="preserve"> nuovi obblighi di pubblicazione</w:t>
      </w:r>
      <w:r w:rsidR="00643C42">
        <w:rPr>
          <w:rFonts w:ascii="Bookman Old Style" w:eastAsia="Arial Unicode MS" w:hAnsi="Bookman Old Style"/>
          <w:color w:val="000000"/>
          <w:szCs w:val="24"/>
          <w:u w:color="000000"/>
        </w:rPr>
        <w:t>.</w:t>
      </w:r>
      <w:r w:rsidR="000263D7">
        <w:rPr>
          <w:rFonts w:ascii="Bookman Old Style" w:eastAsia="Arial Unicode MS" w:hAnsi="Bookman Old Style"/>
          <w:color w:val="000000"/>
          <w:szCs w:val="24"/>
          <w:u w:color="000000"/>
        </w:rPr>
        <w:t xml:space="preserve"> </w:t>
      </w:r>
      <w:r w:rsidR="00722DEA">
        <w:rPr>
          <w:rFonts w:ascii="Bookman Old Style" w:eastAsia="Arial Unicode MS" w:hAnsi="Bookman Old Style"/>
          <w:color w:val="000000"/>
          <w:szCs w:val="24"/>
          <w:u w:color="000000"/>
        </w:rPr>
        <w:t xml:space="preserve"> </w:t>
      </w:r>
    </w:p>
    <w:p w:rsidR="00513010" w:rsidRDefault="00513010" w:rsidP="00513010">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513010" w:rsidRPr="00513010" w:rsidRDefault="00513010" w:rsidP="00513010">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513010">
        <w:rPr>
          <w:rFonts w:ascii="Bookman Old Style" w:eastAsia="Arial Unicode MS" w:hAnsi="Bookman Old Style"/>
          <w:b/>
          <w:color w:val="000000"/>
          <w:szCs w:val="24"/>
          <w:u w:color="000000"/>
        </w:rPr>
        <w:t>Il Contesto esterno</w:t>
      </w:r>
    </w:p>
    <w:p w:rsidR="007D4673" w:rsidRDefault="00513010"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Sorrento</w:t>
      </w:r>
      <w:r w:rsidR="00EF6FFA">
        <w:rPr>
          <w:rFonts w:ascii="Bookman Old Style" w:eastAsia="Arial Unicode MS" w:hAnsi="Bookman Old Style"/>
          <w:u w:color="000000"/>
        </w:rPr>
        <w:t xml:space="preserve"> è un Comune a</w:t>
      </w:r>
      <w:r w:rsidR="001144D7">
        <w:rPr>
          <w:rFonts w:ascii="Bookman Old Style" w:eastAsia="Arial Unicode MS" w:hAnsi="Bookman Old Style"/>
          <w:u w:color="000000"/>
        </w:rPr>
        <w:t xml:space="preserve">d alta </w:t>
      </w:r>
      <w:r w:rsidR="00EF6FFA">
        <w:rPr>
          <w:rFonts w:ascii="Bookman Old Style" w:eastAsia="Arial Unicode MS" w:hAnsi="Bookman Old Style"/>
          <w:u w:color="000000"/>
        </w:rPr>
        <w:t>vocazione turistica</w:t>
      </w:r>
      <w:r w:rsidR="001144D7">
        <w:rPr>
          <w:rFonts w:ascii="Bookman Old Style" w:eastAsia="Arial Unicode MS" w:hAnsi="Bookman Old Style"/>
          <w:u w:color="000000"/>
        </w:rPr>
        <w:t>, il turismo rappresenta il volano dell’economia locale e garantisce un buon livello occupazionale anche se legato alla stagionalità che si va sempre più es</w:t>
      </w:r>
      <w:r w:rsidR="007D4673">
        <w:rPr>
          <w:rFonts w:ascii="Bookman Old Style" w:eastAsia="Arial Unicode MS" w:hAnsi="Bookman Old Style"/>
          <w:u w:color="000000"/>
        </w:rPr>
        <w:t>tendendo.</w:t>
      </w:r>
      <w:r w:rsidR="002D4FDC">
        <w:rPr>
          <w:rFonts w:ascii="Bookman Old Style" w:eastAsia="Arial Unicode MS" w:hAnsi="Bookman Old Style"/>
          <w:u w:color="000000"/>
        </w:rPr>
        <w:t xml:space="preserve"> Il livello culturale è medio alto  E’ </w:t>
      </w:r>
      <w:r w:rsidR="007056EA">
        <w:rPr>
          <w:rFonts w:ascii="Bookman Old Style" w:eastAsia="Arial Unicode MS" w:hAnsi="Bookman Old Style"/>
          <w:u w:color="000000"/>
        </w:rPr>
        <w:t>assente la presenza di situazione delittuose legate alla criminalità organizzata e alla</w:t>
      </w:r>
      <w:r w:rsidR="00006297">
        <w:rPr>
          <w:rFonts w:ascii="Bookman Old Style" w:eastAsia="Arial Unicode MS" w:hAnsi="Bookman Old Style"/>
          <w:u w:color="000000"/>
        </w:rPr>
        <w:t xml:space="preserve"> </w:t>
      </w:r>
      <w:r w:rsidR="002D4FDC">
        <w:rPr>
          <w:rFonts w:ascii="Bookman Old Style" w:eastAsia="Arial Unicode MS" w:hAnsi="Bookman Old Style"/>
          <w:u w:color="000000"/>
        </w:rPr>
        <w:t xml:space="preserve">microcriminalità </w:t>
      </w:r>
      <w:r w:rsidR="00A90507">
        <w:rPr>
          <w:rFonts w:ascii="Bookman Old Style" w:eastAsia="Arial Unicode MS" w:hAnsi="Bookman Old Style"/>
          <w:u w:color="000000"/>
        </w:rPr>
        <w:t>si registrano</w:t>
      </w:r>
      <w:r w:rsidR="00006297">
        <w:rPr>
          <w:rFonts w:ascii="Bookman Old Style" w:eastAsia="Arial Unicode MS" w:hAnsi="Bookman Old Style"/>
          <w:u w:color="000000"/>
        </w:rPr>
        <w:t>, invece,</w:t>
      </w:r>
      <w:r w:rsidR="00A90507">
        <w:rPr>
          <w:rFonts w:ascii="Bookman Old Style" w:eastAsia="Arial Unicode MS" w:hAnsi="Bookman Old Style"/>
          <w:u w:color="000000"/>
        </w:rPr>
        <w:t xml:space="preserve"> fenomeni di accattonaggio da parte di soggetti provenienti da altre realtà locali</w:t>
      </w:r>
      <w:r w:rsidR="00006297">
        <w:rPr>
          <w:rFonts w:ascii="Bookman Old Style" w:eastAsia="Arial Unicode MS" w:hAnsi="Bookman Old Style"/>
          <w:u w:color="000000"/>
        </w:rPr>
        <w:t>, largamente contrastati dall’Amministrazione Comunale</w:t>
      </w:r>
      <w:r w:rsidR="00A90507">
        <w:rPr>
          <w:rFonts w:ascii="Bookman Old Style" w:eastAsia="Arial Unicode MS" w:hAnsi="Bookman Old Style"/>
          <w:u w:color="000000"/>
        </w:rPr>
        <w:t xml:space="preserve">. </w:t>
      </w:r>
    </w:p>
    <w:p w:rsidR="00006297" w:rsidRDefault="007D4673"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Il territorio non molto esteso è soggetto a vincoli paesaggistici e si presenta</w:t>
      </w:r>
      <w:r w:rsidR="00EF6FFA">
        <w:rPr>
          <w:rFonts w:ascii="Bookman Old Style" w:eastAsia="Arial Unicode MS" w:hAnsi="Bookman Old Style"/>
          <w:u w:color="000000"/>
        </w:rPr>
        <w:t xml:space="preserve"> con un</w:t>
      </w:r>
      <w:r w:rsidR="00020B33">
        <w:rPr>
          <w:rFonts w:ascii="Bookman Old Style" w:eastAsia="Arial Unicode MS" w:hAnsi="Bookman Old Style"/>
          <w:u w:color="000000"/>
        </w:rPr>
        <w:t>’</w:t>
      </w:r>
      <w:r w:rsidR="00EF6FFA">
        <w:rPr>
          <w:rFonts w:ascii="Bookman Old Style" w:eastAsia="Arial Unicode MS" w:hAnsi="Bookman Old Style"/>
          <w:u w:color="000000"/>
        </w:rPr>
        <w:t xml:space="preserve"> alta concentrazione </w:t>
      </w:r>
      <w:r w:rsidR="00020B33">
        <w:rPr>
          <w:rFonts w:ascii="Bookman Old Style" w:eastAsia="Arial Unicode MS" w:hAnsi="Bookman Old Style"/>
          <w:u w:color="000000"/>
        </w:rPr>
        <w:t xml:space="preserve">urbanistica sulla zona costiera, caratterizzata </w:t>
      </w:r>
      <w:r w:rsidR="00020B33" w:rsidRPr="00006297">
        <w:rPr>
          <w:rFonts w:ascii="Bookman Old Style" w:eastAsia="Arial Unicode MS" w:hAnsi="Bookman Old Style"/>
          <w:u w:color="000000"/>
        </w:rPr>
        <w:t>dalla presenza di numerose strutture alberghiere ed extra alberghiere</w:t>
      </w:r>
      <w:r w:rsidR="00882729">
        <w:rPr>
          <w:rFonts w:ascii="Bookman Old Style" w:eastAsia="Arial Unicode MS" w:hAnsi="Bookman Old Style"/>
          <w:u w:color="000000"/>
        </w:rPr>
        <w:t>. Costituita quest’ultima soprattutto da B&amp;B e case vacanze che negli ultimi anni sono aumentate in man</w:t>
      </w:r>
      <w:r w:rsidR="00802C35">
        <w:rPr>
          <w:rFonts w:ascii="Bookman Old Style" w:eastAsia="Arial Unicode MS" w:hAnsi="Bookman Old Style"/>
          <w:u w:color="000000"/>
        </w:rPr>
        <w:t>iera vertiginosa</w:t>
      </w:r>
      <w:r w:rsidR="00006297">
        <w:rPr>
          <w:rFonts w:ascii="Bookman Old Style" w:eastAsia="Arial Unicode MS" w:hAnsi="Bookman Old Style"/>
          <w:u w:color="000000"/>
        </w:rPr>
        <w:t>.</w:t>
      </w:r>
    </w:p>
    <w:p w:rsidR="009C6001" w:rsidRDefault="00006297" w:rsidP="009C6001">
      <w:pPr>
        <w:pStyle w:val="Default"/>
        <w:spacing w:line="400" w:lineRule="exact"/>
        <w:jc w:val="both"/>
        <w:rPr>
          <w:rFonts w:ascii="Bookman Old Style" w:eastAsia="Arial Unicode MS" w:hAnsi="Bookman Old Style"/>
          <w:u w:color="000000"/>
        </w:rPr>
      </w:pPr>
      <w:r>
        <w:rPr>
          <w:rFonts w:ascii="Bookman Old Style" w:eastAsia="Arial Unicode MS" w:hAnsi="Bookman Old Style"/>
          <w:u w:color="000000"/>
        </w:rPr>
        <w:t>C</w:t>
      </w:r>
      <w:r w:rsidR="00802C35">
        <w:rPr>
          <w:rFonts w:ascii="Bookman Old Style" w:eastAsia="Arial Unicode MS" w:hAnsi="Bookman Old Style"/>
          <w:u w:color="000000"/>
        </w:rPr>
        <w:t>ome rappresentato</w:t>
      </w:r>
      <w:r>
        <w:rPr>
          <w:rFonts w:ascii="Bookman Old Style" w:eastAsia="Arial Unicode MS" w:hAnsi="Bookman Old Style"/>
          <w:u w:color="000000"/>
        </w:rPr>
        <w:t>, già,</w:t>
      </w:r>
      <w:r w:rsidR="00802C35">
        <w:rPr>
          <w:rFonts w:ascii="Bookman Old Style" w:eastAsia="Arial Unicode MS" w:hAnsi="Bookman Old Style"/>
          <w:u w:color="000000"/>
        </w:rPr>
        <w:t xml:space="preserve"> nel Piano urbanistico Comunale </w:t>
      </w:r>
      <w:r>
        <w:rPr>
          <w:rFonts w:ascii="Bookman Old Style" w:eastAsia="Arial Unicode MS" w:hAnsi="Bookman Old Style"/>
          <w:u w:color="000000"/>
        </w:rPr>
        <w:t>l’</w:t>
      </w:r>
      <w:r w:rsidR="00802C35">
        <w:rPr>
          <w:rFonts w:ascii="Bookman Old Style" w:eastAsia="Arial Unicode MS" w:hAnsi="Bookman Old Style"/>
          <w:u w:color="000000"/>
        </w:rPr>
        <w:t xml:space="preserve">edificazione urbanistica abusiva </w:t>
      </w:r>
      <w:r>
        <w:rPr>
          <w:rFonts w:ascii="Bookman Old Style" w:eastAsia="Arial Unicode MS" w:hAnsi="Bookman Old Style"/>
          <w:u w:color="000000"/>
        </w:rPr>
        <w:t xml:space="preserve">è presente </w:t>
      </w:r>
      <w:r w:rsidR="00802C35">
        <w:rPr>
          <w:rFonts w:ascii="Bookman Old Style" w:eastAsia="Arial Unicode MS" w:hAnsi="Bookman Old Style"/>
          <w:u w:color="000000"/>
        </w:rPr>
        <w:t xml:space="preserve">specialmente nelle frazioni e zone marginali oltre che </w:t>
      </w:r>
      <w:r>
        <w:rPr>
          <w:rFonts w:ascii="Bookman Old Style" w:eastAsia="Arial Unicode MS" w:hAnsi="Bookman Old Style"/>
          <w:u w:color="000000"/>
        </w:rPr>
        <w:t xml:space="preserve">per gli </w:t>
      </w:r>
      <w:r w:rsidR="00802C35">
        <w:rPr>
          <w:rFonts w:ascii="Bookman Old Style" w:eastAsia="Arial Unicode MS" w:hAnsi="Bookman Old Style"/>
          <w:u w:color="000000"/>
        </w:rPr>
        <w:t>interventi di ampliamento e modificazione soprattutto degli edifici del settore turistico ricettivo</w:t>
      </w:r>
      <w:r>
        <w:rPr>
          <w:rFonts w:ascii="Bookman Old Style" w:eastAsia="Arial Unicode MS" w:hAnsi="Bookman Old Style"/>
          <w:u w:color="000000"/>
        </w:rPr>
        <w:t>.</w:t>
      </w:r>
    </w:p>
    <w:p w:rsidR="000112E6" w:rsidRDefault="009C6001"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 xml:space="preserve">Si registrano, altresì, </w:t>
      </w:r>
      <w:r w:rsidR="002939F4">
        <w:rPr>
          <w:rFonts w:ascii="Bookman Old Style" w:eastAsia="Arial Unicode MS" w:hAnsi="Bookman Old Style"/>
          <w:u w:color="000000"/>
        </w:rPr>
        <w:t xml:space="preserve">fenomeni di </w:t>
      </w:r>
      <w:r w:rsidR="00802C35">
        <w:rPr>
          <w:rFonts w:ascii="Bookman Old Style" w:eastAsia="Arial Unicode MS" w:hAnsi="Bookman Old Style"/>
          <w:u w:color="000000"/>
        </w:rPr>
        <w:t>occupazione abusiva del suolo pubblico</w:t>
      </w:r>
      <w:r>
        <w:rPr>
          <w:rFonts w:ascii="Bookman Old Style" w:eastAsia="Arial Unicode MS" w:hAnsi="Bookman Old Style"/>
          <w:u w:color="000000"/>
        </w:rPr>
        <w:t xml:space="preserve"> da parte di esercizi commerciali</w:t>
      </w:r>
      <w:r w:rsidR="00882729">
        <w:rPr>
          <w:rFonts w:ascii="Bookman Old Style" w:eastAsia="Arial Unicode MS" w:hAnsi="Bookman Old Style"/>
          <w:u w:color="000000"/>
        </w:rPr>
        <w:t>.</w:t>
      </w:r>
      <w:r w:rsidR="0022520E">
        <w:rPr>
          <w:rFonts w:ascii="Bookman Old Style" w:eastAsia="Arial Unicode MS" w:hAnsi="Bookman Old Style"/>
          <w:u w:color="000000"/>
        </w:rPr>
        <w:t xml:space="preserve"> </w:t>
      </w:r>
    </w:p>
    <w:p w:rsidR="00EF6FFA" w:rsidRDefault="0022520E" w:rsidP="00C37205">
      <w:pPr>
        <w:pStyle w:val="Default"/>
        <w:spacing w:before="120" w:line="400" w:lineRule="exact"/>
        <w:jc w:val="both"/>
        <w:rPr>
          <w:rFonts w:ascii="Bookman Old Style" w:eastAsia="Arial Unicode MS" w:hAnsi="Bookman Old Style"/>
          <w:u w:color="000000"/>
        </w:rPr>
      </w:pPr>
      <w:r>
        <w:rPr>
          <w:rFonts w:ascii="Bookman Old Style" w:eastAsia="Arial Unicode MS" w:hAnsi="Bookman Old Style"/>
          <w:u w:color="000000"/>
        </w:rPr>
        <w:t xml:space="preserve">Tant’ è che </w:t>
      </w:r>
      <w:r w:rsidR="00513010">
        <w:rPr>
          <w:rFonts w:ascii="Bookman Old Style" w:eastAsia="Arial Unicode MS" w:hAnsi="Bookman Old Style"/>
          <w:u w:color="000000"/>
        </w:rPr>
        <w:t>già nel</w:t>
      </w:r>
      <w:r>
        <w:rPr>
          <w:rFonts w:ascii="Bookman Old Style" w:eastAsia="Arial Unicode MS" w:hAnsi="Bookman Old Style"/>
          <w:u w:color="000000"/>
        </w:rPr>
        <w:t xml:space="preserve"> piano </w:t>
      </w:r>
      <w:r w:rsidR="00513010">
        <w:rPr>
          <w:rFonts w:ascii="Bookman Old Style" w:eastAsia="Arial Unicode MS" w:hAnsi="Bookman Old Style"/>
          <w:u w:color="000000"/>
        </w:rPr>
        <w:t xml:space="preserve">2016-2018, approvato con DGM n. 20/2016, </w:t>
      </w:r>
      <w:r>
        <w:rPr>
          <w:rFonts w:ascii="Bookman Old Style" w:eastAsia="Arial Unicode MS" w:hAnsi="Bookman Old Style"/>
          <w:u w:color="000000"/>
        </w:rPr>
        <w:t xml:space="preserve">è </w:t>
      </w:r>
      <w:r w:rsidR="000112E6">
        <w:rPr>
          <w:rFonts w:ascii="Bookman Old Style" w:eastAsia="Arial Unicode MS" w:hAnsi="Bookman Old Style"/>
          <w:u w:color="000000"/>
        </w:rPr>
        <w:t>stata</w:t>
      </w:r>
      <w:r w:rsidR="00020B33">
        <w:rPr>
          <w:rFonts w:ascii="Bookman Old Style" w:eastAsia="Arial Unicode MS" w:hAnsi="Bookman Old Style"/>
          <w:u w:color="000000"/>
        </w:rPr>
        <w:t xml:space="preserve"> </w:t>
      </w:r>
      <w:r>
        <w:rPr>
          <w:rFonts w:ascii="Bookman Old Style" w:eastAsia="Arial Unicode MS" w:hAnsi="Bookman Old Style"/>
          <w:u w:color="000000"/>
        </w:rPr>
        <w:t>affianca</w:t>
      </w:r>
      <w:r w:rsidR="000112E6">
        <w:rPr>
          <w:rFonts w:ascii="Bookman Old Style" w:eastAsia="Arial Unicode MS" w:hAnsi="Bookman Old Style"/>
          <w:u w:color="000000"/>
        </w:rPr>
        <w:t>ta,</w:t>
      </w:r>
      <w:r>
        <w:rPr>
          <w:rFonts w:ascii="Bookman Old Style" w:eastAsia="Arial Unicode MS" w:hAnsi="Bookman Old Style"/>
          <w:u w:color="000000"/>
        </w:rPr>
        <w:t xml:space="preserve"> alle </w:t>
      </w:r>
      <w:r w:rsidR="009841F1">
        <w:rPr>
          <w:rFonts w:ascii="Bookman Old Style" w:eastAsia="Arial Unicode MS" w:hAnsi="Bookman Old Style"/>
          <w:u w:color="000000"/>
        </w:rPr>
        <w:t xml:space="preserve">aree </w:t>
      </w:r>
      <w:r w:rsidR="000112E6">
        <w:rPr>
          <w:rFonts w:ascii="Bookman Old Style" w:eastAsia="Arial Unicode MS" w:hAnsi="Bookman Old Style"/>
          <w:u w:color="000000"/>
        </w:rPr>
        <w:t>obbligatorie e generali</w:t>
      </w:r>
      <w:r>
        <w:rPr>
          <w:rFonts w:ascii="Bookman Old Style" w:eastAsia="Arial Unicode MS" w:hAnsi="Bookman Old Style"/>
          <w:u w:color="000000"/>
        </w:rPr>
        <w:t xml:space="preserve"> così come ridefinite</w:t>
      </w:r>
      <w:r w:rsidR="009841F1">
        <w:rPr>
          <w:rFonts w:ascii="Bookman Old Style" w:eastAsia="Arial Unicode MS" w:hAnsi="Bookman Old Style"/>
          <w:u w:color="000000"/>
        </w:rPr>
        <w:t xml:space="preserve"> ex determinazione A.N.A.C. n. 12/2015, un</w:t>
      </w:r>
      <w:r w:rsidRPr="0022520E">
        <w:rPr>
          <w:rFonts w:ascii="Bookman Old Style" w:eastAsia="Arial Unicode MS" w:hAnsi="Bookman Old Style"/>
          <w:u w:color="000000"/>
        </w:rPr>
        <w:t xml:space="preserve">’area specifica </w:t>
      </w:r>
      <w:r w:rsidR="009841F1">
        <w:rPr>
          <w:rFonts w:ascii="Bookman Old Style" w:eastAsia="Arial Unicode MS" w:hAnsi="Bookman Old Style"/>
          <w:u w:color="000000"/>
        </w:rPr>
        <w:t xml:space="preserve">per </w:t>
      </w:r>
      <w:r w:rsidRPr="0022520E">
        <w:rPr>
          <w:rFonts w:ascii="Bookman Old Style" w:eastAsia="Arial Unicode MS" w:hAnsi="Bookman Old Style"/>
          <w:u w:color="000000"/>
        </w:rPr>
        <w:t>l’edilizia e</w:t>
      </w:r>
      <w:r w:rsidR="009841F1">
        <w:rPr>
          <w:rFonts w:ascii="Bookman Old Style" w:eastAsia="Arial Unicode MS" w:hAnsi="Bookman Old Style"/>
          <w:u w:color="000000"/>
        </w:rPr>
        <w:t xml:space="preserve"> l’</w:t>
      </w:r>
      <w:r w:rsidRPr="0022520E">
        <w:rPr>
          <w:rFonts w:ascii="Bookman Old Style" w:eastAsia="Arial Unicode MS" w:hAnsi="Bookman Old Style"/>
          <w:u w:color="000000"/>
        </w:rPr>
        <w:t xml:space="preserve"> urbanistica </w:t>
      </w:r>
      <w:r w:rsidR="009841F1">
        <w:rPr>
          <w:rFonts w:ascii="Bookman Old Style" w:eastAsia="Arial Unicode MS" w:hAnsi="Bookman Old Style"/>
          <w:u w:color="000000"/>
        </w:rPr>
        <w:t>ritenendo</w:t>
      </w:r>
      <w:r w:rsidR="000112E6">
        <w:rPr>
          <w:rFonts w:ascii="Bookman Old Style" w:eastAsia="Arial Unicode MS" w:hAnsi="Bookman Old Style"/>
          <w:u w:color="000000"/>
        </w:rPr>
        <w:t xml:space="preserve"> che,</w:t>
      </w:r>
      <w:r w:rsidR="009841F1">
        <w:rPr>
          <w:rFonts w:ascii="Bookman Old Style" w:eastAsia="Arial Unicode MS" w:hAnsi="Bookman Old Style"/>
          <w:u w:color="000000"/>
        </w:rPr>
        <w:t xml:space="preserve"> per le </w:t>
      </w:r>
      <w:r w:rsidR="000112E6">
        <w:rPr>
          <w:rFonts w:ascii="Bookman Old Style" w:eastAsia="Arial Unicode MS" w:hAnsi="Bookman Old Style"/>
          <w:u w:color="000000"/>
        </w:rPr>
        <w:t xml:space="preserve">suddette </w:t>
      </w:r>
      <w:r w:rsidR="009841F1">
        <w:rPr>
          <w:rFonts w:ascii="Bookman Old Style" w:eastAsia="Arial Unicode MS" w:hAnsi="Bookman Old Style"/>
          <w:u w:color="000000"/>
        </w:rPr>
        <w:t xml:space="preserve">caratteristiche </w:t>
      </w:r>
      <w:r w:rsidR="000112E6">
        <w:rPr>
          <w:rFonts w:ascii="Bookman Old Style" w:eastAsia="Arial Unicode MS" w:hAnsi="Bookman Old Style"/>
          <w:u w:color="000000"/>
        </w:rPr>
        <w:t xml:space="preserve">del contesto locale, quest’area </w:t>
      </w:r>
      <w:r w:rsidR="009841F1" w:rsidRPr="009841F1">
        <w:rPr>
          <w:rFonts w:ascii="Bookman Old Style" w:eastAsia="Arial Unicode MS" w:hAnsi="Bookman Old Style"/>
          <w:u w:color="000000"/>
        </w:rPr>
        <w:t>non è meno rilevante o meno esposta a</w:t>
      </w:r>
      <w:r w:rsidR="00C865FC">
        <w:rPr>
          <w:rFonts w:ascii="Bookman Old Style" w:eastAsia="Arial Unicode MS" w:hAnsi="Bookman Old Style"/>
          <w:u w:color="000000"/>
        </w:rPr>
        <w:t>l rischio di quelle “generali”.</w:t>
      </w:r>
    </w:p>
    <w:p w:rsidR="008F2F8D" w:rsidRDefault="008F2F8D"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Sul territorio sono presenti più associazioni </w:t>
      </w:r>
      <w:r w:rsidR="00CF6462">
        <w:rPr>
          <w:rFonts w:ascii="Bookman Old Style" w:eastAsia="Arial Unicode MS" w:hAnsi="Bookman Old Style"/>
          <w:color w:val="000000"/>
          <w:szCs w:val="24"/>
          <w:u w:color="000000"/>
        </w:rPr>
        <w:t xml:space="preserve">culturali e sociali </w:t>
      </w:r>
      <w:r>
        <w:rPr>
          <w:rFonts w:ascii="Bookman Old Style" w:eastAsia="Arial Unicode MS" w:hAnsi="Bookman Old Style"/>
          <w:color w:val="000000"/>
          <w:szCs w:val="24"/>
          <w:u w:color="000000"/>
        </w:rPr>
        <w:t xml:space="preserve">che si prefiggono la tutela degli interessi dei cittadini e dei contribuenti ed in generale c’è ampia </w:t>
      </w:r>
      <w:r w:rsidR="002D4FDC">
        <w:rPr>
          <w:rFonts w:ascii="Bookman Old Style" w:eastAsia="Arial Unicode MS" w:hAnsi="Bookman Old Style"/>
          <w:color w:val="000000"/>
          <w:szCs w:val="24"/>
          <w:u w:color="000000"/>
        </w:rPr>
        <w:t xml:space="preserve"> parteci</w:t>
      </w:r>
      <w:r w:rsidR="00A90507">
        <w:rPr>
          <w:rFonts w:ascii="Bookman Old Style" w:eastAsia="Arial Unicode MS" w:hAnsi="Bookman Old Style"/>
          <w:color w:val="000000"/>
          <w:szCs w:val="24"/>
          <w:u w:color="000000"/>
        </w:rPr>
        <w:t>pazione alla vita del Comune e alle iniziative di carattere sociale.</w:t>
      </w:r>
    </w:p>
    <w:p w:rsidR="000263D7" w:rsidRDefault="008A18EA"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In questi anni</w:t>
      </w:r>
      <w:r w:rsidR="00A90507">
        <w:rPr>
          <w:rFonts w:ascii="Bookman Old Style" w:eastAsia="Arial Unicode MS" w:hAnsi="Bookman Old Style"/>
          <w:color w:val="000000"/>
          <w:szCs w:val="24"/>
          <w:u w:color="000000"/>
        </w:rPr>
        <w:t xml:space="preserve"> </w:t>
      </w:r>
      <w:r w:rsidR="00614468">
        <w:rPr>
          <w:rFonts w:ascii="Bookman Old Style" w:eastAsia="Arial Unicode MS" w:hAnsi="Bookman Old Style"/>
          <w:color w:val="000000"/>
          <w:szCs w:val="24"/>
          <w:u w:color="000000"/>
        </w:rPr>
        <w:t>l’Ente ha</w:t>
      </w:r>
      <w:r w:rsidR="00B5275B">
        <w:rPr>
          <w:rFonts w:ascii="Bookman Old Style" w:eastAsia="Arial Unicode MS" w:hAnsi="Bookman Old Style"/>
          <w:color w:val="000000"/>
          <w:szCs w:val="24"/>
          <w:u w:color="000000"/>
        </w:rPr>
        <w:t xml:space="preserve"> già</w:t>
      </w:r>
      <w:r w:rsidR="00614468">
        <w:rPr>
          <w:rFonts w:ascii="Bookman Old Style" w:eastAsia="Arial Unicode MS" w:hAnsi="Bookman Old Style"/>
          <w:color w:val="000000"/>
          <w:szCs w:val="24"/>
          <w:u w:color="000000"/>
        </w:rPr>
        <w:t xml:space="preserve"> tenuto conto </w:t>
      </w:r>
      <w:r w:rsidR="00327639">
        <w:rPr>
          <w:rFonts w:ascii="Bookman Old Style" w:eastAsia="Arial Unicode MS" w:hAnsi="Bookman Old Style"/>
          <w:color w:val="000000"/>
          <w:szCs w:val="24"/>
          <w:u w:color="000000"/>
        </w:rPr>
        <w:t xml:space="preserve"> </w:t>
      </w:r>
      <w:r w:rsidR="00614468">
        <w:rPr>
          <w:rFonts w:ascii="Bookman Old Style" w:eastAsia="Arial Unicode MS" w:hAnsi="Bookman Old Style"/>
          <w:color w:val="000000"/>
          <w:szCs w:val="24"/>
          <w:u w:color="000000"/>
        </w:rPr>
        <w:t>delle segnalazioni inoltrate da alcuni portatori di interessi</w:t>
      </w:r>
      <w:r w:rsidR="0039661B">
        <w:rPr>
          <w:rFonts w:ascii="Bookman Old Style" w:eastAsia="Arial Unicode MS" w:hAnsi="Bookman Old Style"/>
          <w:color w:val="000000"/>
          <w:szCs w:val="24"/>
          <w:u w:color="000000"/>
        </w:rPr>
        <w:t xml:space="preserve"> esterni.</w:t>
      </w:r>
    </w:p>
    <w:p w:rsidR="00805D21" w:rsidRDefault="00805D21" w:rsidP="00805D21">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lastRenderedPageBreak/>
        <w:t>Contesto interno</w:t>
      </w:r>
    </w:p>
    <w:p w:rsidR="00805D21" w:rsidRPr="00805D21" w:rsidRDefault="00805D21" w:rsidP="00805D21">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8D6058" w:rsidRDefault="00A87B37" w:rsidP="008D6058">
      <w:pPr>
        <w:tabs>
          <w:tab w:val="right" w:pos="8920"/>
        </w:tabs>
        <w:spacing w:before="120" w:line="400" w:lineRule="exact"/>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u w:color="000000"/>
        </w:rPr>
        <w:t xml:space="preserve">L’organizzazione interna è di tipo verticistico piramidale </w:t>
      </w:r>
      <w:r w:rsidR="008D6058">
        <w:rPr>
          <w:rFonts w:ascii="Bookman Old Style" w:eastAsia="Arial Unicode MS" w:hAnsi="Bookman Old Style"/>
          <w:color w:val="000000"/>
          <w:szCs w:val="24"/>
        </w:rPr>
        <w:t>organizzata, ai sensi della DGM n. 275</w:t>
      </w:r>
      <w:r w:rsidR="00DE6035">
        <w:rPr>
          <w:rFonts w:ascii="Bookman Old Style" w:eastAsia="Arial Unicode MS" w:hAnsi="Bookman Old Style"/>
          <w:color w:val="000000"/>
          <w:szCs w:val="24"/>
        </w:rPr>
        <w:t xml:space="preserve"> del 10/12/</w:t>
      </w:r>
      <w:r w:rsidR="008D6058">
        <w:rPr>
          <w:rFonts w:ascii="Bookman Old Style" w:eastAsia="Arial Unicode MS" w:hAnsi="Bookman Old Style"/>
          <w:color w:val="000000"/>
          <w:szCs w:val="24"/>
        </w:rPr>
        <w:t>2015, in quattro “Dipartimenti” oltre gli uffici in Staff al Segretario Generale e in Staff al Sindaco precisamente</w:t>
      </w:r>
      <w:r w:rsidR="00720947">
        <w:rPr>
          <w:rFonts w:ascii="Bookman Old Style" w:eastAsia="Arial Unicode MS" w:hAnsi="Bookman Old Style"/>
          <w:color w:val="000000"/>
          <w:szCs w:val="24"/>
        </w:rPr>
        <w:t>.</w:t>
      </w:r>
      <w:r w:rsidR="008D6058">
        <w:rPr>
          <w:rFonts w:ascii="Bookman Old Style" w:eastAsia="Arial Unicode MS" w:hAnsi="Bookman Old Style"/>
          <w:color w:val="000000"/>
          <w:szCs w:val="24"/>
        </w:rPr>
        <w:t xml:space="preserve"> </w:t>
      </w:r>
    </w:p>
    <w:p w:rsidR="00C36ECA" w:rsidRPr="00C36ECA" w:rsidRDefault="00C36ECA" w:rsidP="00C36ECA">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C36ECA">
        <w:rPr>
          <w:rFonts w:ascii="Bookman Old Style" w:eastAsia="Arial Unicode MS" w:hAnsi="Bookman Old Style"/>
          <w:color w:val="000000"/>
          <w:szCs w:val="24"/>
          <w:u w:color="000000"/>
        </w:rPr>
        <w:t>Questo Comune, fin dai primi mesi del 2013 ha adottato le prime misure contemplate dalle normative</w:t>
      </w:r>
      <w:r w:rsidRPr="00C36ECA">
        <w:rPr>
          <w:rFonts w:ascii="Bookman Old Style" w:eastAsia="Arial Unicode MS" w:hAnsi="Bookman Old Style"/>
          <w:b/>
          <w:color w:val="000000"/>
          <w:szCs w:val="24"/>
          <w:u w:color="000000"/>
        </w:rPr>
        <w:t xml:space="preserve"> </w:t>
      </w:r>
      <w:r w:rsidRPr="00C36ECA">
        <w:rPr>
          <w:rFonts w:ascii="Bookman Old Style" w:eastAsia="Arial Unicode MS" w:hAnsi="Bookman Old Style"/>
          <w:color w:val="000000"/>
          <w:szCs w:val="24"/>
          <w:u w:color="000000"/>
        </w:rPr>
        <w:t>in materia di anticorruzione e trasparenza:</w:t>
      </w:r>
    </w:p>
    <w:p w:rsidR="00C36ECA" w:rsidRDefault="00C36ECA" w:rsidP="00C36ECA">
      <w:pPr>
        <w:numPr>
          <w:ilvl w:val="0"/>
          <w:numId w:val="36"/>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C36ECA">
        <w:rPr>
          <w:rFonts w:ascii="Bookman Old Style" w:eastAsia="Arial Unicode MS" w:hAnsi="Bookman Old Style"/>
          <w:color w:val="000000"/>
          <w:szCs w:val="24"/>
          <w:u w:color="000000"/>
        </w:rPr>
        <w:t>individuando nel</w:t>
      </w:r>
      <w:r>
        <w:rPr>
          <w:rFonts w:ascii="Bookman Old Style" w:eastAsia="Arial Unicode MS" w:hAnsi="Bookman Old Style"/>
          <w:color w:val="000000"/>
          <w:szCs w:val="24"/>
          <w:u w:color="000000"/>
        </w:rPr>
        <w:t xml:space="preserve"> Segretario Generale, </w:t>
      </w:r>
      <w:r w:rsidRPr="00C36ECA">
        <w:rPr>
          <w:rFonts w:ascii="Bookman Old Style" w:eastAsia="Arial Unicode MS" w:hAnsi="Bookman Old Style"/>
          <w:color w:val="000000"/>
          <w:szCs w:val="24"/>
          <w:u w:color="000000"/>
        </w:rPr>
        <w:t xml:space="preserve">dott.ssa Elena </w:t>
      </w:r>
      <w:proofErr w:type="spellStart"/>
      <w:r w:rsidRPr="00C36ECA">
        <w:rPr>
          <w:rFonts w:ascii="Bookman Old Style" w:eastAsia="Arial Unicode MS" w:hAnsi="Bookman Old Style"/>
          <w:color w:val="000000"/>
          <w:szCs w:val="24"/>
          <w:u w:color="000000"/>
        </w:rPr>
        <w:t>Inserra</w:t>
      </w:r>
      <w:proofErr w:type="spellEnd"/>
      <w:r w:rsidRPr="00C36ECA">
        <w:rPr>
          <w:rFonts w:ascii="Bookman Old Style" w:eastAsia="Arial Unicode MS" w:hAnsi="Bookman Old Style"/>
          <w:color w:val="000000"/>
          <w:szCs w:val="24"/>
          <w:u w:color="000000"/>
        </w:rPr>
        <w:t xml:space="preserve">, il Responsabile della Prevenzione della Corruzione  e nelle persone dei dirigenti  e delle Posizioni Organizzative del Servizio Finanziario e Personale le strutture a suo supporto (cfr. decreto sindacale n. 81 del 28/3/2013); </w:t>
      </w:r>
    </w:p>
    <w:p w:rsidR="00BA7AE0" w:rsidRDefault="00BA7AE0" w:rsidP="00C36ECA">
      <w:pPr>
        <w:numPr>
          <w:ilvl w:val="0"/>
          <w:numId w:val="36"/>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conferendo </w:t>
      </w:r>
      <w:r w:rsidRPr="00BA7AE0">
        <w:rPr>
          <w:rFonts w:ascii="Bookman Old Style" w:eastAsia="Arial Unicode MS" w:hAnsi="Bookman Old Style"/>
          <w:color w:val="000000"/>
          <w:szCs w:val="24"/>
          <w:u w:color="000000"/>
        </w:rPr>
        <w:t xml:space="preserve">l’incarico di Responsabile dell’Anagrafe del Comune di Sorrento, quale stazione appaltante, ai sensi e per gli effetti dell’articolo 33-ter del decreto legge n° 179/2012 convertito in legge n° 221/2012, al Titolare della Pozione Organizzativa, Rag. Aniello </w:t>
      </w:r>
      <w:proofErr w:type="spellStart"/>
      <w:r w:rsidRPr="00BA7AE0">
        <w:rPr>
          <w:rFonts w:ascii="Bookman Old Style" w:eastAsia="Arial Unicode MS" w:hAnsi="Bookman Old Style"/>
          <w:color w:val="000000"/>
          <w:szCs w:val="24"/>
          <w:u w:color="000000"/>
        </w:rPr>
        <w:t>Cacace</w:t>
      </w:r>
      <w:proofErr w:type="spellEnd"/>
      <w:r>
        <w:rPr>
          <w:rFonts w:ascii="Bookman Old Style" w:eastAsia="Arial Unicode MS" w:hAnsi="Bookman Old Style"/>
          <w:color w:val="000000"/>
          <w:szCs w:val="24"/>
          <w:u w:color="000000"/>
        </w:rPr>
        <w:t xml:space="preserve"> ( cfr. DGM 301/2013);</w:t>
      </w:r>
    </w:p>
    <w:p w:rsidR="00C36ECA" w:rsidRPr="00C36ECA" w:rsidRDefault="00C36ECA" w:rsidP="00C36ECA">
      <w:pPr>
        <w:numPr>
          <w:ilvl w:val="0"/>
          <w:numId w:val="36"/>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individuando </w:t>
      </w:r>
      <w:r w:rsidRPr="00C36ECA">
        <w:rPr>
          <w:rFonts w:ascii="Bookman Old Style" w:eastAsia="Arial Unicode MS" w:hAnsi="Bookman Old Style"/>
          <w:color w:val="000000"/>
          <w:szCs w:val="24"/>
          <w:u w:color="000000"/>
        </w:rPr>
        <w:t xml:space="preserve">nel </w:t>
      </w:r>
      <w:r>
        <w:rPr>
          <w:rFonts w:ascii="Bookman Old Style" w:eastAsia="Arial Unicode MS" w:hAnsi="Bookman Old Style"/>
          <w:color w:val="000000"/>
          <w:szCs w:val="24"/>
          <w:u w:color="000000"/>
        </w:rPr>
        <w:t xml:space="preserve">Dirigente del 1° Dipartimento, </w:t>
      </w:r>
      <w:r w:rsidRPr="00C36ECA">
        <w:rPr>
          <w:rFonts w:ascii="Bookman Old Style" w:eastAsia="Arial Unicode MS" w:hAnsi="Bookman Old Style"/>
          <w:color w:val="000000"/>
          <w:szCs w:val="24"/>
          <w:u w:color="000000"/>
        </w:rPr>
        <w:t xml:space="preserve">dott. A. </w:t>
      </w:r>
      <w:proofErr w:type="spellStart"/>
      <w:r w:rsidRPr="00C36ECA">
        <w:rPr>
          <w:rFonts w:ascii="Bookman Old Style" w:eastAsia="Arial Unicode MS" w:hAnsi="Bookman Old Style"/>
          <w:color w:val="000000"/>
          <w:szCs w:val="24"/>
          <w:u w:color="000000"/>
        </w:rPr>
        <w:t>Giammarino</w:t>
      </w:r>
      <w:proofErr w:type="spellEnd"/>
      <w:r w:rsidRPr="00C36ECA">
        <w:rPr>
          <w:rFonts w:ascii="Bookman Old Style" w:eastAsia="Arial Unicode MS" w:hAnsi="Bookman Old Style"/>
          <w:color w:val="000000"/>
          <w:szCs w:val="24"/>
          <w:u w:color="000000"/>
        </w:rPr>
        <w:t xml:space="preserve"> il responsabile della Trasparenza ( cfr.  DGM 239/2013 e decreto sindacale n. 11/2014 e seguenti)</w:t>
      </w:r>
      <w:r w:rsidR="00BA7AE0">
        <w:rPr>
          <w:rFonts w:ascii="Bookman Old Style" w:eastAsia="Arial Unicode MS" w:hAnsi="Bookman Old Style"/>
          <w:color w:val="000000"/>
          <w:szCs w:val="24"/>
          <w:u w:color="000000"/>
        </w:rPr>
        <w:t>;</w:t>
      </w:r>
    </w:p>
    <w:p w:rsidR="00C36ECA" w:rsidRDefault="00C36ECA" w:rsidP="00C36ECA">
      <w:pPr>
        <w:numPr>
          <w:ilvl w:val="0"/>
          <w:numId w:val="36"/>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C36ECA">
        <w:rPr>
          <w:rFonts w:ascii="Bookman Old Style" w:eastAsia="Arial Unicode MS" w:hAnsi="Bookman Old Style"/>
          <w:color w:val="000000"/>
          <w:szCs w:val="24"/>
          <w:u w:color="000000"/>
        </w:rPr>
        <w:t>adottando specifiche misure organizzative  e  percorsi formativi per addivenire, anche attraverso il rafforzamento dei controlli interni, ad una integrazione tra Performance, anticorruzione e trasparenza  ed avere una base ed un quadro di riferimento per l’individuazione delle aree a rischio e delle priorità d’intervento. Utile ai fini della predisposizione del primo piano triennale anticorruzione e dei successivi aggiornamenti. Integrazione esplicitata sia nel Piano Triennale di Prevenzione della Corruzione 2014-2016 (approvato con DGM n. 16/2014) che nei successi aggiornamenti 2015-2017 e 2016-2018 (approvati rispettivamente con DGM n. 20/2015 e n. 20/2016);</w:t>
      </w:r>
    </w:p>
    <w:p w:rsidR="00C36ECA" w:rsidRDefault="00C36ECA" w:rsidP="00C36ECA">
      <w:pPr>
        <w:numPr>
          <w:ilvl w:val="0"/>
          <w:numId w:val="36"/>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C36ECA">
        <w:rPr>
          <w:rFonts w:ascii="Bookman Old Style" w:eastAsia="Arial Unicode MS" w:hAnsi="Bookman Old Style"/>
          <w:color w:val="000000"/>
          <w:szCs w:val="24"/>
          <w:u w:color="000000"/>
        </w:rPr>
        <w:t>adeguando il Piano Triennale di Prevenzione della Corruzione 2016-2018, a</w:t>
      </w:r>
      <w:r>
        <w:rPr>
          <w:rFonts w:ascii="Bookman Old Style" w:eastAsia="Arial Unicode MS" w:hAnsi="Bookman Old Style"/>
          <w:color w:val="000000"/>
          <w:szCs w:val="24"/>
          <w:u w:color="000000"/>
        </w:rPr>
        <w:t>lle linee</w:t>
      </w:r>
      <w:r w:rsidRPr="00C36ECA">
        <w:rPr>
          <w:rFonts w:ascii="Bookman Old Style" w:eastAsia="Arial Unicode MS" w:hAnsi="Bookman Old Style"/>
          <w:color w:val="000000"/>
          <w:szCs w:val="24"/>
          <w:u w:color="000000"/>
        </w:rPr>
        <w:t xml:space="preserve"> </w:t>
      </w:r>
      <w:r>
        <w:rPr>
          <w:rFonts w:ascii="Bookman Old Style" w:eastAsia="Arial Unicode MS" w:hAnsi="Bookman Old Style"/>
          <w:color w:val="000000"/>
          <w:szCs w:val="24"/>
          <w:u w:color="000000"/>
        </w:rPr>
        <w:t xml:space="preserve">di indirizzo </w:t>
      </w:r>
      <w:r w:rsidRPr="00C36ECA">
        <w:rPr>
          <w:rFonts w:ascii="Bookman Old Style" w:eastAsia="Arial Unicode MS" w:hAnsi="Bookman Old Style"/>
          <w:color w:val="000000"/>
          <w:szCs w:val="24"/>
          <w:u w:color="000000"/>
        </w:rPr>
        <w:t xml:space="preserve">contenute nella delibera A.N.A.C. n. 12 del 28 ottobre 2015, al fine di renderlo più confacente alla realtà locale e </w:t>
      </w:r>
      <w:r w:rsidRPr="00C36ECA">
        <w:rPr>
          <w:rFonts w:ascii="Bookman Old Style" w:eastAsia="Arial Unicode MS" w:hAnsi="Bookman Old Style"/>
          <w:color w:val="000000"/>
          <w:szCs w:val="24"/>
          <w:u w:color="000000"/>
        </w:rPr>
        <w:lastRenderedPageBreak/>
        <w:t>garantire la sostenibilità delle misure individuate, attraverso un più specifico dettaglio delle stesse</w:t>
      </w:r>
      <w:r>
        <w:rPr>
          <w:rFonts w:ascii="Bookman Old Style" w:eastAsia="Arial Unicode MS" w:hAnsi="Bookman Old Style"/>
          <w:color w:val="000000"/>
          <w:szCs w:val="24"/>
          <w:u w:color="000000"/>
        </w:rPr>
        <w:t>.</w:t>
      </w:r>
    </w:p>
    <w:p w:rsidR="00BA7AE0" w:rsidRDefault="00BA7AE0" w:rsidP="00BA7AE0">
      <w:pPr>
        <w:tabs>
          <w:tab w:val="right" w:pos="8920"/>
        </w:tabs>
        <w:spacing w:before="120" w:line="400" w:lineRule="exact"/>
        <w:ind w:left="720"/>
        <w:contextualSpacing/>
        <w:mirrorIndents/>
        <w:jc w:val="both"/>
        <w:outlineLvl w:val="0"/>
        <w:rPr>
          <w:rFonts w:ascii="Bookman Old Style" w:eastAsia="Arial Unicode MS" w:hAnsi="Bookman Old Style"/>
          <w:color w:val="000000"/>
          <w:szCs w:val="24"/>
          <w:u w:color="000000"/>
        </w:rPr>
      </w:pPr>
    </w:p>
    <w:p w:rsidR="0024423B" w:rsidRPr="00C36ECA" w:rsidRDefault="00547244" w:rsidP="00547244">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C36ECA">
        <w:rPr>
          <w:rFonts w:ascii="Bookman Old Style" w:eastAsia="Arial Unicode MS" w:hAnsi="Bookman Old Style"/>
          <w:color w:val="000000"/>
          <w:szCs w:val="24"/>
          <w:u w:color="000000"/>
        </w:rPr>
        <w:t xml:space="preserve">Il controllo successivo di regolarità amministrativa previsto dall’art. 147 bis, comma 2 del D.lgs. n. 267/2000, come introdotto dal D.L. n. 174/2012, convertito con Legge n. 213/2012, è disciplinato all’interno dell’Ente con D.C.C. n. 3/2013. </w:t>
      </w:r>
      <w:r>
        <w:rPr>
          <w:rFonts w:ascii="Bookman Old Style" w:eastAsia="Arial Unicode MS" w:hAnsi="Bookman Old Style"/>
          <w:color w:val="000000"/>
          <w:szCs w:val="24"/>
          <w:u w:color="000000"/>
        </w:rPr>
        <w:t>Per la sua attuazione, in questi</w:t>
      </w:r>
      <w:r w:rsidRPr="00C36ECA">
        <w:rPr>
          <w:rFonts w:ascii="Bookman Old Style" w:eastAsia="Arial Unicode MS" w:hAnsi="Bookman Old Style"/>
          <w:color w:val="000000"/>
          <w:szCs w:val="24"/>
          <w:u w:color="000000"/>
        </w:rPr>
        <w:t xml:space="preserve"> anni è stato creato un sistema formale finalizzato alla verifica ed adeguatezza degli atti alle disposizioni normative e regolamentari</w:t>
      </w:r>
      <w:r>
        <w:rPr>
          <w:rFonts w:ascii="Bookman Old Style" w:eastAsia="Arial Unicode MS" w:hAnsi="Bookman Old Style"/>
          <w:color w:val="000000"/>
          <w:szCs w:val="24"/>
          <w:u w:color="000000"/>
        </w:rPr>
        <w:t>,</w:t>
      </w:r>
      <w:r w:rsidRPr="00C36ECA">
        <w:rPr>
          <w:rFonts w:ascii="Bookman Old Style" w:eastAsia="Arial Unicode MS" w:hAnsi="Bookman Old Style"/>
          <w:color w:val="000000"/>
          <w:szCs w:val="24"/>
          <w:u w:color="000000"/>
        </w:rPr>
        <w:t xml:space="preserve"> attraverso specifiche </w:t>
      </w:r>
      <w:proofErr w:type="spellStart"/>
      <w:r w:rsidRPr="00C36ECA">
        <w:rPr>
          <w:rFonts w:ascii="Bookman Old Style" w:eastAsia="Arial Unicode MS" w:hAnsi="Bookman Old Style"/>
          <w:color w:val="000000"/>
          <w:szCs w:val="24"/>
          <w:u w:color="000000"/>
        </w:rPr>
        <w:t>check</w:t>
      </w:r>
      <w:proofErr w:type="spellEnd"/>
      <w:r w:rsidRPr="00C36ECA">
        <w:rPr>
          <w:rFonts w:ascii="Bookman Old Style" w:eastAsia="Arial Unicode MS" w:hAnsi="Bookman Old Style"/>
          <w:color w:val="000000"/>
          <w:szCs w:val="24"/>
          <w:u w:color="000000"/>
        </w:rPr>
        <w:t xml:space="preserve"> list</w:t>
      </w:r>
      <w:r>
        <w:rPr>
          <w:rFonts w:ascii="Bookman Old Style" w:eastAsia="Arial Unicode MS" w:hAnsi="Bookman Old Style"/>
          <w:color w:val="000000"/>
          <w:szCs w:val="24"/>
          <w:u w:color="000000"/>
        </w:rPr>
        <w:t xml:space="preserve">, </w:t>
      </w:r>
      <w:r w:rsidRPr="00C36ECA">
        <w:rPr>
          <w:rFonts w:ascii="Bookman Old Style" w:eastAsia="Arial Unicode MS" w:hAnsi="Bookman Old Style"/>
          <w:color w:val="000000"/>
          <w:szCs w:val="24"/>
          <w:u w:color="000000"/>
        </w:rPr>
        <w:t xml:space="preserve"> e curata la formazione specifica in materia di controlli, trasparenza ed anticorruzione. Attualmente, oggetto del controllo sono le determinazioni di affidamento di fornitura di beni e servizi ma sulla scorta delle risultanze delle verifiche eseguite negli anni precedenti, nel triennio di vigenza saranno individuate altre famiglie di atti da sottoporre a controllo.</w:t>
      </w:r>
      <w:r>
        <w:rPr>
          <w:rFonts w:ascii="Bookman Old Style" w:eastAsia="Arial Unicode MS" w:hAnsi="Bookman Old Style"/>
          <w:color w:val="000000"/>
          <w:szCs w:val="24"/>
          <w:u w:color="000000"/>
        </w:rPr>
        <w:t xml:space="preserve"> </w:t>
      </w:r>
    </w:p>
    <w:p w:rsidR="00B962A3" w:rsidRDefault="00B962A3"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L</w:t>
      </w:r>
      <w:r w:rsidRPr="00B962A3">
        <w:rPr>
          <w:rFonts w:ascii="Bookman Old Style" w:eastAsia="Arial Unicode MS" w:hAnsi="Bookman Old Style"/>
          <w:color w:val="000000"/>
          <w:szCs w:val="24"/>
          <w:u w:color="000000"/>
        </w:rPr>
        <w:t xml:space="preserve">a formazione dei dipendenti riveste </w:t>
      </w:r>
      <w:r w:rsidR="00C01935">
        <w:rPr>
          <w:rFonts w:ascii="Bookman Old Style" w:eastAsia="Arial Unicode MS" w:hAnsi="Bookman Old Style"/>
          <w:color w:val="000000"/>
          <w:szCs w:val="24"/>
          <w:u w:color="000000"/>
        </w:rPr>
        <w:t>per l’amministrazione un’ importanza cruciale</w:t>
      </w:r>
      <w:r w:rsidR="00547244">
        <w:rPr>
          <w:rFonts w:ascii="Bookman Old Style" w:eastAsia="Arial Unicode MS" w:hAnsi="Bookman Old Style"/>
          <w:color w:val="000000"/>
          <w:szCs w:val="24"/>
          <w:u w:color="000000"/>
        </w:rPr>
        <w:t>.</w:t>
      </w:r>
      <w:r w:rsidRPr="00B962A3">
        <w:rPr>
          <w:rFonts w:ascii="Bookman Old Style" w:eastAsia="Arial Unicode MS" w:hAnsi="Bookman Old Style"/>
          <w:color w:val="000000"/>
          <w:szCs w:val="24"/>
          <w:u w:color="000000"/>
        </w:rPr>
        <w:t xml:space="preserve"> </w:t>
      </w:r>
      <w:r w:rsidR="00547244">
        <w:rPr>
          <w:rFonts w:ascii="Bookman Old Style" w:eastAsia="Arial Unicode MS" w:hAnsi="Bookman Old Style"/>
          <w:color w:val="000000"/>
          <w:szCs w:val="24"/>
          <w:u w:color="000000"/>
        </w:rPr>
        <w:t>In quanto</w:t>
      </w:r>
      <w:r w:rsidRPr="00B962A3">
        <w:rPr>
          <w:rFonts w:ascii="Bookman Old Style" w:eastAsia="Arial Unicode MS" w:hAnsi="Bookman Old Style"/>
          <w:color w:val="000000"/>
          <w:szCs w:val="24"/>
          <w:u w:color="000000"/>
        </w:rPr>
        <w:t xml:space="preserve"> </w:t>
      </w:r>
      <w:r w:rsidR="00547244">
        <w:rPr>
          <w:rFonts w:ascii="Bookman Old Style" w:eastAsia="Arial Unicode MS" w:hAnsi="Bookman Old Style"/>
          <w:color w:val="000000"/>
          <w:szCs w:val="24"/>
          <w:u w:color="000000"/>
        </w:rPr>
        <w:t>solo</w:t>
      </w:r>
      <w:r w:rsidR="00547244" w:rsidRPr="00B962A3">
        <w:rPr>
          <w:rFonts w:ascii="Bookman Old Style" w:eastAsia="Arial Unicode MS" w:hAnsi="Bookman Old Style"/>
          <w:color w:val="000000"/>
          <w:szCs w:val="24"/>
          <w:u w:color="000000"/>
        </w:rPr>
        <w:t xml:space="preserve"> crea</w:t>
      </w:r>
      <w:r w:rsidR="00547244">
        <w:rPr>
          <w:rFonts w:ascii="Bookman Old Style" w:eastAsia="Arial Unicode MS" w:hAnsi="Bookman Old Style"/>
          <w:color w:val="000000"/>
          <w:szCs w:val="24"/>
          <w:u w:color="000000"/>
        </w:rPr>
        <w:t>ndo</w:t>
      </w:r>
      <w:r w:rsidR="00253FA0">
        <w:rPr>
          <w:rFonts w:ascii="Bookman Old Style" w:eastAsia="Arial Unicode MS" w:hAnsi="Bookman Old Style"/>
          <w:color w:val="000000"/>
          <w:szCs w:val="24"/>
          <w:u w:color="000000"/>
        </w:rPr>
        <w:t xml:space="preserve"> </w:t>
      </w:r>
      <w:r w:rsidR="00547244" w:rsidRPr="00B962A3">
        <w:rPr>
          <w:rFonts w:ascii="Bookman Old Style" w:eastAsia="Arial Unicode MS" w:hAnsi="Bookman Old Style"/>
          <w:color w:val="000000"/>
          <w:szCs w:val="24"/>
          <w:u w:color="000000"/>
        </w:rPr>
        <w:t>una omogenea base di conoscenze</w:t>
      </w:r>
      <w:r w:rsidR="00253FA0">
        <w:rPr>
          <w:rFonts w:ascii="Bookman Old Style" w:eastAsia="Arial Unicode MS" w:hAnsi="Bookman Old Style"/>
          <w:color w:val="000000"/>
          <w:szCs w:val="24"/>
          <w:u w:color="000000"/>
        </w:rPr>
        <w:t xml:space="preserve">, </w:t>
      </w:r>
      <w:r w:rsidR="00547244" w:rsidRPr="00B962A3">
        <w:rPr>
          <w:rFonts w:ascii="Bookman Old Style" w:eastAsia="Arial Unicode MS" w:hAnsi="Bookman Old Style"/>
          <w:color w:val="000000"/>
          <w:szCs w:val="24"/>
          <w:u w:color="000000"/>
        </w:rPr>
        <w:t xml:space="preserve">presupposto indispensabile per la </w:t>
      </w:r>
      <w:r w:rsidR="00547244">
        <w:rPr>
          <w:rFonts w:ascii="Bookman Old Style" w:eastAsia="Arial Unicode MS" w:hAnsi="Bookman Old Style"/>
          <w:color w:val="000000"/>
          <w:szCs w:val="24"/>
          <w:u w:color="000000"/>
        </w:rPr>
        <w:t>predisposizione degli atti</w:t>
      </w:r>
      <w:r w:rsidR="00547244" w:rsidRPr="00B962A3">
        <w:rPr>
          <w:rFonts w:ascii="Bookman Old Style" w:eastAsia="Arial Unicode MS" w:hAnsi="Bookman Old Style"/>
          <w:color w:val="000000"/>
          <w:szCs w:val="24"/>
          <w:u w:color="000000"/>
        </w:rPr>
        <w:t xml:space="preserve"> nelle aree operativ</w:t>
      </w:r>
      <w:r w:rsidR="00547244">
        <w:rPr>
          <w:rFonts w:ascii="Bookman Old Style" w:eastAsia="Arial Unicode MS" w:hAnsi="Bookman Old Style"/>
          <w:color w:val="000000"/>
          <w:szCs w:val="24"/>
          <w:u w:color="000000"/>
        </w:rPr>
        <w:t>e a più alto rischio corruttivo</w:t>
      </w:r>
      <w:r w:rsidR="00253FA0">
        <w:rPr>
          <w:rFonts w:ascii="Bookman Old Style" w:eastAsia="Arial Unicode MS" w:hAnsi="Bookman Old Style"/>
          <w:color w:val="000000"/>
          <w:szCs w:val="24"/>
          <w:u w:color="000000"/>
        </w:rPr>
        <w:t>,</w:t>
      </w:r>
      <w:r w:rsidR="00547244" w:rsidRPr="00B962A3">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si riduce il rischio che l’illecito sia commesso inconsapevolmente</w:t>
      </w:r>
      <w:r w:rsidR="00C01935">
        <w:rPr>
          <w:rFonts w:ascii="Bookman Old Style" w:eastAsia="Arial Unicode MS" w:hAnsi="Bookman Old Style"/>
          <w:color w:val="000000"/>
          <w:szCs w:val="24"/>
          <w:u w:color="000000"/>
        </w:rPr>
        <w:t>.</w:t>
      </w:r>
      <w:r w:rsidRPr="00B962A3">
        <w:rPr>
          <w:rFonts w:ascii="Bookman Old Style" w:eastAsia="Arial Unicode MS" w:hAnsi="Bookman Old Style"/>
          <w:color w:val="000000"/>
          <w:szCs w:val="24"/>
          <w:u w:color="000000"/>
        </w:rPr>
        <w:t xml:space="preserve"> </w:t>
      </w:r>
      <w:r w:rsidR="00C01935">
        <w:rPr>
          <w:rFonts w:ascii="Bookman Old Style" w:eastAsia="Arial Unicode MS" w:hAnsi="Bookman Old Style"/>
          <w:color w:val="000000"/>
          <w:szCs w:val="24"/>
          <w:u w:color="000000"/>
        </w:rPr>
        <w:t>S</w:t>
      </w:r>
      <w:r w:rsidRPr="00B962A3">
        <w:rPr>
          <w:rFonts w:ascii="Bookman Old Style" w:eastAsia="Arial Unicode MS" w:hAnsi="Bookman Old Style"/>
          <w:color w:val="000000"/>
          <w:szCs w:val="24"/>
          <w:u w:color="000000"/>
        </w:rPr>
        <w:t>i diffondono</w:t>
      </w:r>
      <w:r w:rsidR="00C01935">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buone pratiche amministrative ed orientamenti giurisprudenziali su vari aspetti dell’esercizio della funzione amministrativa</w:t>
      </w:r>
      <w:r w:rsidR="00C01935">
        <w:rPr>
          <w:rFonts w:ascii="Bookman Old Style" w:eastAsia="Arial Unicode MS" w:hAnsi="Bookman Old Style"/>
          <w:color w:val="000000"/>
          <w:szCs w:val="24"/>
          <w:u w:color="000000"/>
        </w:rPr>
        <w:t>.</w:t>
      </w:r>
      <w:r w:rsidRPr="00B962A3">
        <w:rPr>
          <w:rFonts w:ascii="Bookman Old Style" w:eastAsia="Arial Unicode MS" w:hAnsi="Bookman Old Style"/>
          <w:color w:val="000000"/>
          <w:szCs w:val="24"/>
          <w:u w:color="000000"/>
        </w:rPr>
        <w:t xml:space="preserve"> </w:t>
      </w:r>
      <w:r w:rsidR="007818C1">
        <w:rPr>
          <w:rFonts w:ascii="Bookman Old Style" w:eastAsia="Arial Unicode MS" w:hAnsi="Bookman Old Style"/>
          <w:color w:val="000000"/>
          <w:szCs w:val="24"/>
          <w:u w:color="000000"/>
        </w:rPr>
        <w:t>S</w:t>
      </w:r>
      <w:r w:rsidRPr="00B962A3">
        <w:rPr>
          <w:rFonts w:ascii="Bookman Old Style" w:eastAsia="Arial Unicode MS" w:hAnsi="Bookman Old Style"/>
          <w:color w:val="000000"/>
          <w:szCs w:val="24"/>
          <w:u w:color="000000"/>
        </w:rPr>
        <w:t>i diffondono</w:t>
      </w:r>
      <w:r w:rsidR="00C01935">
        <w:rPr>
          <w:rFonts w:ascii="Bookman Old Style" w:eastAsia="Arial Unicode MS" w:hAnsi="Bookman Old Style"/>
          <w:color w:val="000000"/>
          <w:szCs w:val="24"/>
          <w:u w:color="000000"/>
        </w:rPr>
        <w:t>, altresì,</w:t>
      </w:r>
      <w:r w:rsidR="00C01935" w:rsidRPr="00B962A3">
        <w:rPr>
          <w:rFonts w:ascii="Bookman Old Style" w:eastAsia="Arial Unicode MS" w:hAnsi="Bookman Old Style"/>
          <w:color w:val="000000"/>
          <w:szCs w:val="24"/>
          <w:u w:color="000000"/>
        </w:rPr>
        <w:t xml:space="preserve"> </w:t>
      </w:r>
      <w:r w:rsidRPr="00B962A3">
        <w:rPr>
          <w:rFonts w:ascii="Bookman Old Style" w:eastAsia="Arial Unicode MS" w:hAnsi="Bookman Old Style"/>
          <w:color w:val="000000"/>
          <w:szCs w:val="24"/>
          <w:u w:color="000000"/>
        </w:rPr>
        <w:t xml:space="preserve"> valori etici con insegnamento di principi di comportamento eticamente e giuridicamente adeguati. </w:t>
      </w:r>
    </w:p>
    <w:p w:rsidR="00DD5E3F" w:rsidRDefault="002454F6"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2454F6">
        <w:rPr>
          <w:rFonts w:ascii="Bookman Old Style" w:eastAsia="Arial Unicode MS" w:hAnsi="Bookman Old Style"/>
          <w:color w:val="000000"/>
          <w:szCs w:val="24"/>
          <w:u w:color="000000"/>
        </w:rPr>
        <w:t xml:space="preserve">In continuità  con quanto avviato fin dal 2013 ed in ossequio a quanto disposto dall’art. 10 dei succitati Piani Triennali ( obbligo di formazione annuale ) </w:t>
      </w:r>
      <w:r>
        <w:rPr>
          <w:rFonts w:ascii="Bookman Old Style" w:eastAsia="Arial Unicode MS" w:hAnsi="Bookman Old Style"/>
          <w:color w:val="000000"/>
          <w:szCs w:val="24"/>
          <w:u w:color="000000"/>
        </w:rPr>
        <w:t>anche nel 2014 e</w:t>
      </w:r>
      <w:r w:rsidRPr="002454F6">
        <w:rPr>
          <w:rFonts w:ascii="Bookman Old Style" w:eastAsia="Arial Unicode MS" w:hAnsi="Bookman Old Style"/>
          <w:color w:val="000000"/>
          <w:szCs w:val="24"/>
          <w:u w:color="000000"/>
        </w:rPr>
        <w:t xml:space="preserve"> 2015 si sono svolti  incontri formativi in sede sul tema della prevenzione della corruzione. </w:t>
      </w:r>
      <w:r>
        <w:rPr>
          <w:rFonts w:ascii="Bookman Old Style" w:eastAsia="Arial Unicode MS" w:hAnsi="Bookman Old Style"/>
          <w:color w:val="000000"/>
          <w:szCs w:val="24"/>
          <w:u w:color="000000"/>
        </w:rPr>
        <w:t xml:space="preserve">Nel 2016 sono stati attivati </w:t>
      </w:r>
      <w:r w:rsidRPr="002454F6">
        <w:rPr>
          <w:rFonts w:ascii="Bookman Old Style" w:eastAsia="Arial Unicode MS" w:hAnsi="Bookman Old Style"/>
          <w:color w:val="000000"/>
          <w:szCs w:val="24"/>
          <w:u w:color="000000"/>
        </w:rPr>
        <w:t>sempre in tema di prevenzione della corruzione,</w:t>
      </w:r>
      <w:r>
        <w:rPr>
          <w:rFonts w:ascii="Bookman Old Style" w:eastAsia="Arial Unicode MS" w:hAnsi="Bookman Old Style"/>
          <w:color w:val="000000"/>
          <w:szCs w:val="24"/>
          <w:u w:color="000000"/>
        </w:rPr>
        <w:t xml:space="preserve"> anche corsi e-learning fruibili</w:t>
      </w:r>
      <w:r w:rsidRPr="002454F6">
        <w:rPr>
          <w:rFonts w:ascii="Bookman Old Style" w:eastAsia="Arial Unicode MS" w:hAnsi="Bookman Old Style"/>
          <w:color w:val="000000"/>
          <w:szCs w:val="24"/>
          <w:u w:color="000000"/>
        </w:rPr>
        <w:t xml:space="preserve"> </w:t>
      </w:r>
      <w:r w:rsidR="00DD5E3F">
        <w:rPr>
          <w:rFonts w:ascii="Bookman Old Style" w:eastAsia="Arial Unicode MS" w:hAnsi="Bookman Old Style"/>
          <w:color w:val="000000"/>
          <w:szCs w:val="24"/>
          <w:u w:color="000000"/>
        </w:rPr>
        <w:t>d</w:t>
      </w:r>
      <w:r w:rsidRPr="002454F6">
        <w:rPr>
          <w:rFonts w:ascii="Bookman Old Style" w:eastAsia="Arial Unicode MS" w:hAnsi="Bookman Old Style"/>
          <w:color w:val="000000"/>
          <w:szCs w:val="24"/>
          <w:u w:color="000000"/>
        </w:rPr>
        <w:t xml:space="preserve">ai dipendenti (dirigenti, posizioni organizzative, funzionari ed istruttori che adottano o predispongono atti) </w:t>
      </w:r>
      <w:r w:rsidR="00DD5E3F" w:rsidRPr="00DD5E3F">
        <w:rPr>
          <w:rFonts w:ascii="Bookman Old Style" w:eastAsia="Arial Unicode MS" w:hAnsi="Bookman Old Style"/>
          <w:color w:val="000000"/>
          <w:szCs w:val="24"/>
          <w:u w:color="000000"/>
        </w:rPr>
        <w:t>autonomamente senza vincoli di orario ed ubicazione fisica</w:t>
      </w:r>
      <w:r w:rsidR="00F84D71">
        <w:rPr>
          <w:rFonts w:ascii="Bookman Old Style" w:eastAsia="Arial Unicode MS" w:hAnsi="Bookman Old Style"/>
          <w:color w:val="000000"/>
          <w:szCs w:val="24"/>
          <w:u w:color="000000"/>
        </w:rPr>
        <w:t xml:space="preserve">. </w:t>
      </w:r>
      <w:r w:rsidR="00D07EB6">
        <w:rPr>
          <w:rFonts w:ascii="Bookman Old Style" w:eastAsia="Arial Unicode MS" w:hAnsi="Bookman Old Style"/>
          <w:color w:val="000000"/>
          <w:szCs w:val="24"/>
          <w:u w:color="000000"/>
        </w:rPr>
        <w:t xml:space="preserve">Mentre i corsi in aula hanno riguardato </w:t>
      </w:r>
      <w:r w:rsidR="00D07EB6">
        <w:rPr>
          <w:rFonts w:ascii="Bookman Old Style" w:eastAsia="Arial Unicode MS" w:hAnsi="Bookman Old Style"/>
          <w:color w:val="000000"/>
          <w:szCs w:val="24"/>
        </w:rPr>
        <w:t>le novità normative introdotte dal Nuovo codice dei contratti (fruito dai dirigenti ed alle posizioni organizzative ed esteso agli istruttori direttivi che predispongono atti di acquisizione di beni e servizi)</w:t>
      </w:r>
      <w:r w:rsidR="00D07EB6">
        <w:rPr>
          <w:rFonts w:ascii="Bookman Old Style" w:eastAsia="Arial Unicode MS" w:hAnsi="Bookman Old Style"/>
          <w:color w:val="000000"/>
          <w:szCs w:val="24"/>
          <w:u w:color="000000"/>
        </w:rPr>
        <w:t xml:space="preserve"> ed i </w:t>
      </w:r>
      <w:r w:rsidR="00D07EB6">
        <w:rPr>
          <w:rFonts w:ascii="Bookman Old Style" w:eastAsia="Arial Unicode MS" w:hAnsi="Bookman Old Style"/>
          <w:color w:val="000000"/>
          <w:szCs w:val="24"/>
        </w:rPr>
        <w:t>controlli sulle società partecipate( fruito da</w:t>
      </w:r>
      <w:r w:rsidR="00F84D71" w:rsidRPr="00F84D71">
        <w:rPr>
          <w:rFonts w:ascii="Bookman Old Style" w:eastAsia="Arial Unicode MS" w:hAnsi="Bookman Old Style"/>
          <w:color w:val="000000"/>
          <w:szCs w:val="24"/>
          <w:u w:color="000000"/>
        </w:rPr>
        <w:t xml:space="preserve">l dirigente responsabile </w:t>
      </w:r>
      <w:r w:rsidR="00F84D71" w:rsidRPr="00F84D71">
        <w:rPr>
          <w:rFonts w:ascii="Bookman Old Style" w:eastAsia="Arial Unicode MS" w:hAnsi="Bookman Old Style"/>
          <w:color w:val="000000"/>
          <w:szCs w:val="24"/>
          <w:u w:color="000000"/>
        </w:rPr>
        <w:lastRenderedPageBreak/>
        <w:t xml:space="preserve">dei controlli sulle società partecipate e </w:t>
      </w:r>
      <w:r w:rsidR="00D07EB6">
        <w:rPr>
          <w:rFonts w:ascii="Bookman Old Style" w:eastAsia="Arial Unicode MS" w:hAnsi="Bookman Old Style"/>
          <w:color w:val="000000"/>
          <w:szCs w:val="24"/>
          <w:u w:color="000000"/>
        </w:rPr>
        <w:t>dal</w:t>
      </w:r>
      <w:r w:rsidR="00F84D71" w:rsidRPr="00F84D71">
        <w:rPr>
          <w:rFonts w:ascii="Bookman Old Style" w:eastAsia="Arial Unicode MS" w:hAnsi="Bookman Old Style"/>
          <w:color w:val="000000"/>
          <w:szCs w:val="24"/>
          <w:u w:color="000000"/>
        </w:rPr>
        <w:t>la posizione organizzativa che lo coadiuva in tale attività</w:t>
      </w:r>
      <w:r w:rsidR="00D07EB6">
        <w:rPr>
          <w:rFonts w:ascii="Bookman Old Style" w:eastAsia="Arial Unicode MS" w:hAnsi="Bookman Old Style"/>
          <w:color w:val="000000"/>
          <w:szCs w:val="24"/>
          <w:u w:color="000000"/>
        </w:rPr>
        <w:t>)</w:t>
      </w:r>
      <w:r w:rsidR="00DD5E3F" w:rsidRPr="00DD5E3F">
        <w:rPr>
          <w:rFonts w:ascii="Bookman Old Style" w:eastAsia="Arial Unicode MS" w:hAnsi="Bookman Old Style"/>
          <w:color w:val="000000"/>
          <w:szCs w:val="24"/>
          <w:u w:color="000000"/>
        </w:rPr>
        <w:t xml:space="preserve"> </w:t>
      </w:r>
    </w:p>
    <w:p w:rsidR="00A87B37" w:rsidRDefault="00D07EB6"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rPr>
        <w:t>N</w:t>
      </w:r>
      <w:r w:rsidR="00FA13C6">
        <w:rPr>
          <w:rFonts w:ascii="Bookman Old Style" w:eastAsia="Arial Unicode MS" w:hAnsi="Bookman Old Style"/>
          <w:color w:val="000000"/>
          <w:szCs w:val="24"/>
        </w:rPr>
        <w:t>el triennio di vigenza</w:t>
      </w:r>
      <w:r w:rsidR="00FA13C6">
        <w:rPr>
          <w:rFonts w:ascii="Bookman Old Style" w:eastAsia="Arial Unicode MS" w:hAnsi="Bookman Old Style"/>
          <w:color w:val="000000"/>
          <w:szCs w:val="24"/>
          <w:u w:color="000000"/>
        </w:rPr>
        <w:t xml:space="preserve"> </w:t>
      </w:r>
      <w:r w:rsidR="00B962A3" w:rsidRPr="00B962A3">
        <w:rPr>
          <w:rFonts w:ascii="Bookman Old Style" w:eastAsia="Arial Unicode MS" w:hAnsi="Bookman Old Style"/>
          <w:color w:val="000000"/>
          <w:szCs w:val="24"/>
          <w:u w:color="000000"/>
        </w:rPr>
        <w:t>saranno</w:t>
      </w:r>
      <w:r w:rsidR="00FA13C6">
        <w:rPr>
          <w:rFonts w:ascii="Bookman Old Style" w:eastAsia="Arial Unicode MS" w:hAnsi="Bookman Old Style"/>
          <w:color w:val="000000"/>
          <w:szCs w:val="24"/>
          <w:u w:color="000000"/>
        </w:rPr>
        <w:t>, ulteriormente,</w:t>
      </w:r>
      <w:r w:rsidR="00B962A3" w:rsidRPr="00B962A3">
        <w:rPr>
          <w:rFonts w:ascii="Bookman Old Style" w:eastAsia="Arial Unicode MS" w:hAnsi="Bookman Old Style"/>
          <w:color w:val="000000"/>
          <w:szCs w:val="24"/>
          <w:u w:color="000000"/>
        </w:rPr>
        <w:t xml:space="preserve"> intensificate </w:t>
      </w:r>
      <w:r w:rsidR="00C01935">
        <w:rPr>
          <w:rFonts w:ascii="Bookman Old Style" w:eastAsia="Arial Unicode MS" w:hAnsi="Bookman Old Style"/>
          <w:color w:val="000000"/>
          <w:szCs w:val="24"/>
          <w:u w:color="000000"/>
        </w:rPr>
        <w:t>le</w:t>
      </w:r>
      <w:r w:rsidR="00B962A3" w:rsidRPr="00B962A3">
        <w:rPr>
          <w:rFonts w:ascii="Bookman Old Style" w:eastAsia="Arial Unicode MS" w:hAnsi="Bookman Old Style"/>
          <w:color w:val="000000"/>
          <w:szCs w:val="24"/>
          <w:u w:color="000000"/>
        </w:rPr>
        <w:t xml:space="preserve"> attività formative anche con particolare riferimento </w:t>
      </w:r>
      <w:r w:rsidR="00FA13C6">
        <w:rPr>
          <w:rFonts w:ascii="Bookman Old Style" w:eastAsia="Arial Unicode MS" w:hAnsi="Bookman Old Style"/>
          <w:color w:val="000000"/>
          <w:szCs w:val="24"/>
          <w:u w:color="000000"/>
        </w:rPr>
        <w:t>all’attuazione de</w:t>
      </w:r>
      <w:r w:rsidR="00DD5E3F">
        <w:rPr>
          <w:rFonts w:ascii="Bookman Old Style" w:eastAsia="Arial Unicode MS" w:hAnsi="Bookman Old Style"/>
          <w:color w:val="000000"/>
          <w:szCs w:val="24"/>
          <w:u w:color="000000"/>
        </w:rPr>
        <w:t>l</w:t>
      </w:r>
      <w:r w:rsidR="00FA13C6">
        <w:rPr>
          <w:rFonts w:ascii="Bookman Old Style" w:eastAsia="Arial Unicode MS" w:hAnsi="Bookman Old Style"/>
          <w:color w:val="000000"/>
          <w:szCs w:val="24"/>
          <w:u w:color="000000"/>
        </w:rPr>
        <w:t xml:space="preserve"> piano anticorruzione</w:t>
      </w:r>
      <w:r w:rsidR="00DD5E3F">
        <w:rPr>
          <w:rFonts w:ascii="Bookman Old Style" w:eastAsia="Arial Unicode MS" w:hAnsi="Bookman Old Style"/>
          <w:color w:val="000000"/>
          <w:szCs w:val="24"/>
          <w:u w:color="000000"/>
        </w:rPr>
        <w:t xml:space="preserve"> e trasparenza</w:t>
      </w:r>
      <w:r w:rsidR="00594F63">
        <w:rPr>
          <w:rFonts w:ascii="Bookman Old Style" w:eastAsia="Arial Unicode MS" w:hAnsi="Bookman Old Style"/>
          <w:color w:val="000000"/>
          <w:szCs w:val="24"/>
          <w:u w:color="000000"/>
        </w:rPr>
        <w:t>,</w:t>
      </w:r>
      <w:r w:rsidR="00FA13C6">
        <w:rPr>
          <w:rFonts w:ascii="Bookman Old Style" w:eastAsia="Arial Unicode MS" w:hAnsi="Bookman Old Style"/>
          <w:color w:val="000000"/>
          <w:szCs w:val="24"/>
          <w:u w:color="000000"/>
        </w:rPr>
        <w:t xml:space="preserve"> alla correlazione del nuovo codice dei contratti </w:t>
      </w:r>
      <w:r w:rsidR="00DD5E3F">
        <w:rPr>
          <w:rFonts w:ascii="Bookman Old Style" w:eastAsia="Arial Unicode MS" w:hAnsi="Bookman Old Style"/>
          <w:color w:val="000000"/>
          <w:szCs w:val="24"/>
          <w:u w:color="000000"/>
        </w:rPr>
        <w:t>al</w:t>
      </w:r>
      <w:r w:rsidR="00FA13C6">
        <w:rPr>
          <w:rFonts w:ascii="Bookman Old Style" w:eastAsia="Arial Unicode MS" w:hAnsi="Bookman Old Style"/>
          <w:color w:val="000000"/>
          <w:szCs w:val="24"/>
          <w:u w:color="000000"/>
        </w:rPr>
        <w:t>la nor</w:t>
      </w:r>
      <w:r w:rsidR="00594F63">
        <w:rPr>
          <w:rFonts w:ascii="Bookman Old Style" w:eastAsia="Arial Unicode MS" w:hAnsi="Bookman Old Style"/>
          <w:color w:val="000000"/>
          <w:szCs w:val="24"/>
          <w:u w:color="000000"/>
        </w:rPr>
        <w:t>mativa anticorruzione nonché al nuovo accesso civico</w:t>
      </w:r>
      <w:r w:rsidR="00C01935">
        <w:rPr>
          <w:rFonts w:ascii="Bookman Old Style" w:eastAsia="Arial Unicode MS" w:hAnsi="Bookman Old Style"/>
          <w:color w:val="000000"/>
          <w:szCs w:val="24"/>
          <w:u w:color="000000"/>
        </w:rPr>
        <w:t>.</w:t>
      </w:r>
    </w:p>
    <w:p w:rsidR="009F5E9A" w:rsidRDefault="00773B82"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73B82">
        <w:rPr>
          <w:rFonts w:ascii="Bookman Old Style" w:eastAsia="Arial Unicode MS" w:hAnsi="Bookman Old Style"/>
          <w:color w:val="000000"/>
          <w:szCs w:val="24"/>
          <w:u w:color="000000"/>
        </w:rPr>
        <w:t>Uno dei principali obiettivi che ci si propone, con il nuovo PTPCT 2017, è l’aggiornamento della mappatura dei processi e dei, come indicato dall’ANAC, mediante un adeguamento dell’attività finora svolta</w:t>
      </w:r>
      <w:r>
        <w:rPr>
          <w:rFonts w:ascii="Bookman Old Style" w:eastAsia="Arial Unicode MS" w:hAnsi="Bookman Old Style"/>
          <w:color w:val="000000"/>
          <w:szCs w:val="24"/>
          <w:u w:color="000000"/>
        </w:rPr>
        <w:t xml:space="preserve">. </w:t>
      </w:r>
      <w:r w:rsidR="007818C1">
        <w:rPr>
          <w:rFonts w:ascii="Bookman Old Style" w:eastAsia="Arial Unicode MS" w:hAnsi="Bookman Old Style"/>
          <w:color w:val="000000"/>
          <w:szCs w:val="24"/>
          <w:u w:color="000000"/>
        </w:rPr>
        <w:t xml:space="preserve">Pur avendo quale obiettivo trasversale assegnato nel 2016 a tutti i Dirigenti la mappatura dei </w:t>
      </w:r>
      <w:r w:rsidR="007818C1" w:rsidRPr="00773B82">
        <w:rPr>
          <w:rFonts w:ascii="Bookman Old Style" w:eastAsia="Arial Unicode MS" w:hAnsi="Bookman Old Style"/>
          <w:color w:val="000000"/>
          <w:szCs w:val="24"/>
          <w:u w:color="000000"/>
        </w:rPr>
        <w:t>procedimenti</w:t>
      </w:r>
      <w:r w:rsidR="007818C1">
        <w:rPr>
          <w:rFonts w:ascii="Bookman Old Style" w:eastAsia="Arial Unicode MS" w:hAnsi="Bookman Old Style"/>
          <w:color w:val="000000"/>
          <w:szCs w:val="24"/>
          <w:u w:color="000000"/>
        </w:rPr>
        <w:t>, questa</w:t>
      </w:r>
      <w:r>
        <w:rPr>
          <w:rFonts w:ascii="Bookman Old Style" w:eastAsia="Arial Unicode MS" w:hAnsi="Bookman Old Style"/>
          <w:color w:val="000000"/>
          <w:szCs w:val="24"/>
          <w:u w:color="000000"/>
        </w:rPr>
        <w:t xml:space="preserve">, </w:t>
      </w:r>
      <w:r w:rsidRPr="00773B82">
        <w:rPr>
          <w:rFonts w:ascii="Bookman Old Style" w:eastAsia="Arial Unicode MS" w:hAnsi="Bookman Old Style"/>
          <w:color w:val="000000"/>
          <w:szCs w:val="24"/>
          <w:u w:color="000000"/>
        </w:rPr>
        <w:t>di fatto</w:t>
      </w:r>
      <w:r w:rsidR="007818C1">
        <w:rPr>
          <w:rFonts w:ascii="Bookman Old Style" w:eastAsia="Arial Unicode MS" w:hAnsi="Bookman Old Style"/>
          <w:color w:val="000000"/>
          <w:szCs w:val="24"/>
          <w:u w:color="000000"/>
        </w:rPr>
        <w:t>,</w:t>
      </w:r>
      <w:r w:rsidRPr="00773B82">
        <w:rPr>
          <w:rFonts w:ascii="Bookman Old Style" w:eastAsia="Arial Unicode MS" w:hAnsi="Bookman Old Style"/>
          <w:color w:val="000000"/>
          <w:szCs w:val="24"/>
          <w:u w:color="000000"/>
        </w:rPr>
        <w:t xml:space="preserve"> </w:t>
      </w:r>
      <w:r w:rsidR="007818C1">
        <w:rPr>
          <w:rFonts w:ascii="Bookman Old Style" w:eastAsia="Arial Unicode MS" w:hAnsi="Bookman Old Style"/>
          <w:color w:val="000000"/>
          <w:szCs w:val="24"/>
          <w:u w:color="000000"/>
        </w:rPr>
        <w:t xml:space="preserve">è stata solo avviata, </w:t>
      </w:r>
      <w:r w:rsidR="00CA6773">
        <w:rPr>
          <w:rFonts w:ascii="Bookman Old Style" w:eastAsia="Arial Unicode MS" w:hAnsi="Bookman Old Style"/>
          <w:color w:val="000000"/>
          <w:szCs w:val="24"/>
          <w:u w:color="000000"/>
        </w:rPr>
        <w:t xml:space="preserve">in quanto </w:t>
      </w:r>
      <w:r w:rsidRPr="00773B82">
        <w:rPr>
          <w:rFonts w:ascii="Bookman Old Style" w:eastAsia="Arial Unicode MS" w:hAnsi="Bookman Old Style"/>
          <w:color w:val="000000"/>
          <w:szCs w:val="24"/>
          <w:u w:color="000000"/>
        </w:rPr>
        <w:t>è stato difficile operare a causa del continuo mutamento del contesto interno e delle relative riorganizzazioni</w:t>
      </w:r>
      <w:r>
        <w:rPr>
          <w:rFonts w:ascii="Bookman Old Style" w:eastAsia="Arial Unicode MS" w:hAnsi="Bookman Old Style"/>
          <w:color w:val="000000"/>
          <w:szCs w:val="24"/>
          <w:u w:color="000000"/>
        </w:rPr>
        <w:t>.</w:t>
      </w:r>
    </w:p>
    <w:p w:rsidR="00773B82" w:rsidRDefault="009F5E9A" w:rsidP="00B962A3">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Si ritiene opportuno, dal momento che il 2017 è il primo anno in cui si è unificato il Responsabile della Prevenzione della Corruzione e della Trasparenza, evidenziare l’attività e le misure fino ad ora svolte</w:t>
      </w:r>
      <w:r w:rsidR="006842CD">
        <w:rPr>
          <w:rFonts w:ascii="Bookman Old Style" w:eastAsia="Arial Unicode MS" w:hAnsi="Bookman Old Style"/>
          <w:color w:val="000000"/>
          <w:szCs w:val="24"/>
          <w:u w:color="000000"/>
        </w:rPr>
        <w:t xml:space="preserve"> in materia di trasparenza</w:t>
      </w:r>
      <w:r>
        <w:rPr>
          <w:rFonts w:ascii="Bookman Old Style" w:eastAsia="Arial Unicode MS" w:hAnsi="Bookman Old Style"/>
          <w:color w:val="000000"/>
          <w:szCs w:val="24"/>
          <w:u w:color="000000"/>
        </w:rPr>
        <w:t>.</w:t>
      </w:r>
    </w:p>
    <w:p w:rsidR="00DF4B59" w:rsidRPr="00DF4B59"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DF4B59">
        <w:rPr>
          <w:rFonts w:ascii="Bookman Old Style" w:eastAsia="Arial Unicode MS" w:hAnsi="Bookman Old Style"/>
          <w:color w:val="000000"/>
          <w:szCs w:val="24"/>
          <w:u w:color="000000"/>
        </w:rPr>
        <w:t>A partire dagli anni ’90 sempre di più si è avvertita la necessità di “aprire” la casa comunale ai cittadini</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in termini di conoscenza e, dunque, di trasparenza. E questo processo, ancora di più negli anni</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recenti, ha acquisito, anche dal punto di vista normativo, una valenza sempre maggiore. Di base,</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appare chiara la consapevolezza che la trasparenza nei confronti dei cittadini e dell’intera collettività</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rappresenta uno strumento essenziale per assicurare i valori costituzionali dell’imparzialità e del buon</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 xml:space="preserve">andamento delle pubbliche amministrazioni, così come sancito dall’art. 97 </w:t>
      </w:r>
      <w:proofErr w:type="spellStart"/>
      <w:r w:rsidRPr="00DF4B59">
        <w:rPr>
          <w:rFonts w:ascii="Bookman Old Style" w:eastAsia="Arial Unicode MS" w:hAnsi="Bookman Old Style"/>
          <w:color w:val="000000"/>
          <w:szCs w:val="24"/>
          <w:u w:color="000000"/>
        </w:rPr>
        <w:t>Cost</w:t>
      </w:r>
      <w:proofErr w:type="spellEnd"/>
      <w:r w:rsidRPr="00DF4B59">
        <w:rPr>
          <w:rFonts w:ascii="Bookman Old Style" w:eastAsia="Arial Unicode MS" w:hAnsi="Bookman Old Style"/>
          <w:color w:val="000000"/>
          <w:szCs w:val="24"/>
          <w:u w:color="000000"/>
        </w:rPr>
        <w:t>., per favorire il</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controllo sociale sull’azione amministrativa, in modo tale da promuovere la diffusione della cultura</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della legalità e dell’integrità nel settore pubblico.</w:t>
      </w:r>
    </w:p>
    <w:p w:rsidR="00E302B5"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DF4B59">
        <w:rPr>
          <w:rFonts w:ascii="Bookman Old Style" w:eastAsia="Arial Unicode MS" w:hAnsi="Bookman Old Style"/>
          <w:color w:val="000000"/>
          <w:szCs w:val="24"/>
          <w:u w:color="000000"/>
        </w:rPr>
        <w:t>A ciò si aggiunga che la sempre più capillare diffusione delle moderne tecnologie di comunicazione</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resa possibile dai rapidi e continui sviluppi tecnologici permette un’accessibilità ed una conoscibilità</w:t>
      </w:r>
      <w:r>
        <w:rPr>
          <w:rFonts w:ascii="Bookman Old Style" w:eastAsia="Arial Unicode MS" w:hAnsi="Bookman Old Style"/>
          <w:color w:val="000000"/>
          <w:szCs w:val="24"/>
          <w:u w:color="000000"/>
        </w:rPr>
        <w:t xml:space="preserve"> </w:t>
      </w:r>
      <w:r w:rsidRPr="00DF4B59">
        <w:rPr>
          <w:rFonts w:ascii="Bookman Old Style" w:eastAsia="Arial Unicode MS" w:hAnsi="Bookman Old Style"/>
          <w:color w:val="000000"/>
          <w:szCs w:val="24"/>
          <w:u w:color="000000"/>
        </w:rPr>
        <w:t>dell’attività amministrativa sempre più ampia ed incisiva.</w:t>
      </w:r>
    </w:p>
    <w:p w:rsidR="00DF4B59"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DF4B59">
        <w:rPr>
          <w:rFonts w:ascii="Bookman Old Style" w:eastAsia="Arial Unicode MS" w:hAnsi="Bookman Old Style"/>
          <w:color w:val="000000"/>
          <w:szCs w:val="24"/>
          <w:u w:color="000000"/>
        </w:rPr>
        <w:t xml:space="preserve">Ai fini dell’applicazione del principio di trasparenza “intesa come accessibilità totale delle informazioni concernenti l’organizzazione e l’attività”, il Comune di </w:t>
      </w:r>
      <w:r w:rsidRPr="00DF4B59">
        <w:rPr>
          <w:rFonts w:ascii="Bookman Old Style" w:eastAsia="Arial Unicode MS" w:hAnsi="Bookman Old Style"/>
          <w:color w:val="000000"/>
          <w:szCs w:val="24"/>
          <w:u w:color="000000"/>
        </w:rPr>
        <w:lastRenderedPageBreak/>
        <w:t>Sorrento, detiene il sito “trasparenza.comune.sorrento.na.it”, secondo le norme che nel tempo si sono avvicendate e secondo i principi internazionali e le buone pratiche della comunicazione in rete.</w:t>
      </w:r>
    </w:p>
    <w:p w:rsidR="00FE1494" w:rsidRPr="00DF4B59" w:rsidRDefault="00FE1494"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Il nostro Ente ha adottato dal 2014 il </w:t>
      </w:r>
      <w:r w:rsidR="00427410">
        <w:rPr>
          <w:rFonts w:ascii="Bookman Old Style" w:eastAsia="Arial Unicode MS" w:hAnsi="Bookman Old Style"/>
          <w:color w:val="000000"/>
          <w:szCs w:val="24"/>
          <w:u w:color="000000"/>
        </w:rPr>
        <w:t>Programma Triennale della Trasparenza</w:t>
      </w:r>
      <w:r w:rsidR="001E2CF3">
        <w:rPr>
          <w:rFonts w:ascii="Bookman Old Style" w:eastAsia="Arial Unicode MS" w:hAnsi="Bookman Old Style"/>
          <w:color w:val="000000"/>
          <w:szCs w:val="24"/>
          <w:u w:color="000000"/>
        </w:rPr>
        <w:t xml:space="preserve"> e Integrità</w:t>
      </w:r>
      <w:r>
        <w:rPr>
          <w:rFonts w:ascii="Bookman Old Style" w:eastAsia="Arial Unicode MS" w:hAnsi="Bookman Old Style"/>
          <w:color w:val="000000"/>
          <w:szCs w:val="24"/>
          <w:u w:color="000000"/>
        </w:rPr>
        <w:t xml:space="preserve">, di cui alle DGM n.  </w:t>
      </w:r>
      <w:r w:rsidR="001E2CF3">
        <w:rPr>
          <w:rFonts w:ascii="Bookman Old Style" w:eastAsia="Arial Unicode MS" w:hAnsi="Bookman Old Style"/>
          <w:color w:val="000000"/>
          <w:szCs w:val="24"/>
          <w:u w:color="000000"/>
        </w:rPr>
        <w:t>9</w:t>
      </w:r>
      <w:r>
        <w:rPr>
          <w:rFonts w:ascii="Bookman Old Style" w:eastAsia="Arial Unicode MS" w:hAnsi="Bookman Old Style"/>
          <w:color w:val="000000"/>
          <w:szCs w:val="24"/>
          <w:u w:color="000000"/>
        </w:rPr>
        <w:t>/2014 e n. 18/2016</w:t>
      </w:r>
      <w:r w:rsidR="001750B6">
        <w:rPr>
          <w:rFonts w:ascii="Bookman Old Style" w:eastAsia="Arial Unicode MS" w:hAnsi="Bookman Old Style"/>
          <w:color w:val="000000"/>
          <w:szCs w:val="24"/>
          <w:u w:color="000000"/>
        </w:rPr>
        <w:t>.</w:t>
      </w:r>
    </w:p>
    <w:p w:rsidR="00DF4B59"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DF4B59">
        <w:rPr>
          <w:rFonts w:ascii="Bookman Old Style" w:eastAsia="Arial Unicode MS" w:hAnsi="Bookman Old Style"/>
          <w:color w:val="000000"/>
          <w:szCs w:val="24"/>
          <w:u w:color="000000"/>
        </w:rPr>
        <w:t>Sul sito web della trasparenza del Comune di Sorrento sono presenti i dati la cui pubblicazione è resa obbligatoria dalla normativa vigente.</w:t>
      </w:r>
    </w:p>
    <w:p w:rsidR="00DF4B59"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In linea con quanto disposto dal </w:t>
      </w:r>
      <w:r w:rsidRPr="00DF4B59">
        <w:rPr>
          <w:rFonts w:ascii="Bookman Old Style" w:eastAsia="Arial Unicode MS" w:hAnsi="Bookman Old Style"/>
          <w:color w:val="000000"/>
          <w:szCs w:val="24"/>
          <w:u w:color="000000"/>
        </w:rPr>
        <w:t>DPR 28/12/2000 n. 445</w:t>
      </w:r>
      <w:r>
        <w:rPr>
          <w:rFonts w:ascii="Bookman Old Style" w:eastAsia="Arial Unicode MS" w:hAnsi="Bookman Old Style"/>
          <w:color w:val="000000"/>
          <w:szCs w:val="24"/>
          <w:u w:color="000000"/>
        </w:rPr>
        <w:t xml:space="preserve"> che </w:t>
      </w:r>
      <w:r w:rsidRPr="00DF4B59">
        <w:rPr>
          <w:rFonts w:ascii="Bookman Old Style" w:eastAsia="Arial Unicode MS" w:hAnsi="Bookman Old Style"/>
          <w:color w:val="000000"/>
          <w:szCs w:val="24"/>
          <w:u w:color="000000"/>
        </w:rPr>
        <w:t>al terzo comma dell’art. 50 prevede l’obbligo per le Pubbliche Amministrazioni di provvedere “a realizzare ed a revisionare sistemi informatici ed automatizzati finalizzati alla gestione del Protocollo informatico e dei procedimenti amministrativi in conformità alle disposizioni contenute nello stesso Testo unico ed alle disposizioni di legge sulla riservatezza dei dati personali, nonché d</w:t>
      </w:r>
      <w:r>
        <w:rPr>
          <w:rFonts w:ascii="Bookman Old Style" w:eastAsia="Arial Unicode MS" w:hAnsi="Bookman Old Style"/>
          <w:color w:val="000000"/>
          <w:szCs w:val="24"/>
          <w:u w:color="000000"/>
        </w:rPr>
        <w:t>a</w:t>
      </w:r>
      <w:r w:rsidRPr="00DF4B59">
        <w:rPr>
          <w:rFonts w:ascii="Bookman Old Style" w:eastAsia="Arial Unicode MS" w:hAnsi="Bookman Old Style"/>
          <w:color w:val="000000"/>
          <w:szCs w:val="24"/>
          <w:u w:color="000000"/>
        </w:rPr>
        <w:t>ll’art. 15 della Legge. 15/3/97, n. 59 e dei relativi regolamenti di attuazione</w:t>
      </w:r>
      <w:r>
        <w:rPr>
          <w:rFonts w:ascii="Bookman Old Style" w:eastAsia="Arial Unicode MS" w:hAnsi="Bookman Old Style"/>
          <w:color w:val="000000"/>
          <w:szCs w:val="24"/>
          <w:u w:color="000000"/>
        </w:rPr>
        <w:t xml:space="preserve"> e dal</w:t>
      </w:r>
      <w:r w:rsidRPr="00DF4B59">
        <w:rPr>
          <w:rFonts w:ascii="Bookman Old Style" w:eastAsia="Arial Unicode MS" w:hAnsi="Bookman Old Style"/>
          <w:color w:val="000000"/>
          <w:szCs w:val="24"/>
          <w:u w:color="000000"/>
        </w:rPr>
        <w:t xml:space="preserve"> DPCM 03/12/2013, </w:t>
      </w:r>
      <w:r>
        <w:rPr>
          <w:rFonts w:ascii="Bookman Old Style" w:eastAsia="Arial Unicode MS" w:hAnsi="Bookman Old Style"/>
          <w:color w:val="000000"/>
          <w:szCs w:val="24"/>
          <w:u w:color="000000"/>
        </w:rPr>
        <w:t xml:space="preserve">che </w:t>
      </w:r>
      <w:r w:rsidRPr="00DF4B59">
        <w:rPr>
          <w:rFonts w:ascii="Bookman Old Style" w:eastAsia="Arial Unicode MS" w:hAnsi="Bookman Old Style"/>
          <w:color w:val="000000"/>
          <w:szCs w:val="24"/>
          <w:u w:color="000000"/>
        </w:rPr>
        <w:t xml:space="preserve">all’art. 5 prevede che le Pubbliche Amministrazioni redigano un </w:t>
      </w:r>
      <w:r w:rsidRPr="00DF4B59">
        <w:rPr>
          <w:rFonts w:ascii="Bookman Old Style" w:eastAsia="Arial Unicode MS" w:hAnsi="Bookman Old Style"/>
          <w:i/>
          <w:color w:val="000000"/>
          <w:szCs w:val="24"/>
          <w:u w:color="000000"/>
        </w:rPr>
        <w:t>Manuale per la Gestione del protocollo informatico, dei flussi documentali e dell’archivio</w:t>
      </w:r>
      <w:r w:rsidRPr="00DF4B59">
        <w:rPr>
          <w:rFonts w:ascii="Bookman Old Style" w:eastAsia="Arial Unicode MS" w:hAnsi="Bookman Old Style"/>
          <w:color w:val="000000"/>
          <w:szCs w:val="24"/>
          <w:u w:color="000000"/>
        </w:rPr>
        <w:t xml:space="preserve"> </w:t>
      </w:r>
      <w:r>
        <w:rPr>
          <w:rFonts w:ascii="Bookman Old Style" w:eastAsia="Arial Unicode MS" w:hAnsi="Bookman Old Style"/>
          <w:color w:val="000000"/>
          <w:szCs w:val="24"/>
          <w:u w:color="000000"/>
        </w:rPr>
        <w:t>quale</w:t>
      </w:r>
      <w:r w:rsidRPr="00DF4B59">
        <w:rPr>
          <w:rFonts w:ascii="Bookman Old Style" w:eastAsia="Arial Unicode MS" w:hAnsi="Bookman Old Style"/>
          <w:color w:val="000000"/>
          <w:szCs w:val="24"/>
          <w:u w:color="000000"/>
        </w:rPr>
        <w:t xml:space="preserve"> valido strumento di lavoro per la gestione dei documenti e dei procedimenti amministrativi, è stato approvato con Delibera di G.M. n. 77 del 21.07.2016 un Manuale di Gestione del protocollo informatico, dei flussi documentali e dell’archivio.</w:t>
      </w:r>
    </w:p>
    <w:p w:rsidR="003320FF" w:rsidRDefault="003320FF"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3320FF">
        <w:rPr>
          <w:rFonts w:ascii="Bookman Old Style" w:eastAsia="Arial Unicode MS" w:hAnsi="Bookman Old Style"/>
          <w:color w:val="000000"/>
          <w:szCs w:val="24"/>
          <w:u w:color="000000"/>
        </w:rPr>
        <w:t>Il Comune di Sorrento</w:t>
      </w:r>
      <w:r w:rsidR="001750B6">
        <w:rPr>
          <w:rFonts w:ascii="Bookman Old Style" w:eastAsia="Arial Unicode MS" w:hAnsi="Bookman Old Style"/>
          <w:color w:val="000000"/>
          <w:szCs w:val="24"/>
          <w:u w:color="000000"/>
        </w:rPr>
        <w:t>, in questi anni, si</w:t>
      </w:r>
      <w:r w:rsidRPr="003320FF">
        <w:rPr>
          <w:rFonts w:ascii="Bookman Old Style" w:eastAsia="Arial Unicode MS" w:hAnsi="Bookman Old Style"/>
          <w:color w:val="000000"/>
          <w:szCs w:val="24"/>
          <w:u w:color="000000"/>
        </w:rPr>
        <w:t xml:space="preserve"> è dotato del servizio di Posta Elettronica Certificata (P.E.C.) e le caselle istituzionali, ai sensi dell’art. 34 della Legge 18 luglio 2009, sono pubblicizzate sulla home page del sito web trasparenza del Comune</w:t>
      </w:r>
      <w:r>
        <w:rPr>
          <w:rFonts w:ascii="Bookman Old Style" w:eastAsia="Arial Unicode MS" w:hAnsi="Bookman Old Style"/>
          <w:color w:val="000000"/>
          <w:szCs w:val="24"/>
          <w:u w:color="000000"/>
        </w:rPr>
        <w:t>.</w:t>
      </w:r>
    </w:p>
    <w:p w:rsidR="003320FF" w:rsidRPr="00DF4B59" w:rsidRDefault="003320FF"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Le modalità di pubblicazione on line dei dati all’interno del sito web Amministrazione Trasparente ed </w:t>
      </w:r>
      <w:r w:rsidR="006842CD">
        <w:rPr>
          <w:rFonts w:ascii="Bookman Old Style" w:eastAsia="Arial Unicode MS" w:hAnsi="Bookman Old Style"/>
          <w:color w:val="000000"/>
          <w:szCs w:val="24"/>
          <w:u w:color="000000"/>
        </w:rPr>
        <w:t xml:space="preserve">i </w:t>
      </w:r>
      <w:r>
        <w:rPr>
          <w:rFonts w:ascii="Bookman Old Style" w:eastAsia="Arial Unicode MS" w:hAnsi="Bookman Old Style"/>
          <w:color w:val="000000"/>
          <w:szCs w:val="24"/>
          <w:u w:color="000000"/>
        </w:rPr>
        <w:t>Referenti dipartimentali</w:t>
      </w:r>
      <w:r w:rsidR="006842CD">
        <w:rPr>
          <w:rFonts w:ascii="Bookman Old Style" w:eastAsia="Arial Unicode MS" w:hAnsi="Bookman Old Style"/>
          <w:color w:val="000000"/>
          <w:szCs w:val="24"/>
          <w:u w:color="000000"/>
        </w:rPr>
        <w:t>, al momento della stesura del presente Piano,</w:t>
      </w:r>
      <w:r>
        <w:rPr>
          <w:rFonts w:ascii="Bookman Old Style" w:eastAsia="Arial Unicode MS" w:hAnsi="Bookman Old Style"/>
          <w:color w:val="000000"/>
          <w:szCs w:val="24"/>
          <w:u w:color="000000"/>
        </w:rPr>
        <w:t xml:space="preserve"> sono regolate dal P</w:t>
      </w:r>
      <w:r w:rsidR="00427410">
        <w:rPr>
          <w:rFonts w:ascii="Bookman Old Style" w:eastAsia="Arial Unicode MS" w:hAnsi="Bookman Old Style"/>
          <w:color w:val="000000"/>
          <w:szCs w:val="24"/>
          <w:u w:color="000000"/>
        </w:rPr>
        <w:t>rogramma</w:t>
      </w:r>
      <w:r>
        <w:rPr>
          <w:rFonts w:ascii="Bookman Old Style" w:eastAsia="Arial Unicode MS" w:hAnsi="Bookman Old Style"/>
          <w:color w:val="000000"/>
          <w:szCs w:val="24"/>
          <w:u w:color="000000"/>
        </w:rPr>
        <w:t xml:space="preserve"> Triennale della Trasparenza</w:t>
      </w:r>
      <w:r w:rsidR="006842CD">
        <w:rPr>
          <w:rFonts w:ascii="Bookman Old Style" w:eastAsia="Arial Unicode MS" w:hAnsi="Bookman Old Style"/>
          <w:color w:val="000000"/>
          <w:szCs w:val="24"/>
          <w:u w:color="000000"/>
        </w:rPr>
        <w:t xml:space="preserve"> e dell’Integrità</w:t>
      </w:r>
      <w:r>
        <w:rPr>
          <w:rFonts w:ascii="Bookman Old Style" w:eastAsia="Arial Unicode MS" w:hAnsi="Bookman Old Style"/>
          <w:color w:val="000000"/>
          <w:szCs w:val="24"/>
          <w:u w:color="000000"/>
        </w:rPr>
        <w:t xml:space="preserve"> approvato con DGM n. 18/2016.</w:t>
      </w:r>
    </w:p>
    <w:p w:rsidR="00DF4B59" w:rsidRDefault="00DF4B59" w:rsidP="00DF4B59">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883BA5" w:rsidRPr="00883BA5" w:rsidRDefault="00883BA5"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0270F3" w:rsidRPr="004D522C" w:rsidRDefault="005C5F31" w:rsidP="000270F3">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color w:val="000000"/>
          <w:szCs w:val="24"/>
          <w:u w:color="000000"/>
        </w:rPr>
        <w:t xml:space="preserve"> </w:t>
      </w:r>
      <w:r w:rsidR="000270F3" w:rsidRPr="004D522C">
        <w:rPr>
          <w:rFonts w:ascii="Bookman Old Style" w:eastAsia="Arial Unicode MS" w:hAnsi="Bookman Old Style"/>
          <w:b/>
          <w:color w:val="000000"/>
          <w:szCs w:val="24"/>
          <w:u w:color="000000"/>
        </w:rPr>
        <w:t xml:space="preserve">Articolo 1 </w:t>
      </w:r>
    </w:p>
    <w:p w:rsidR="005C5F31" w:rsidRDefault="000270F3" w:rsidP="000270F3">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OGGETTO DEL PIANO</w:t>
      </w:r>
    </w:p>
    <w:p w:rsidR="000270F3" w:rsidRPr="004D522C" w:rsidRDefault="000270F3" w:rsidP="000270F3">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 </w:t>
      </w:r>
      <w:r w:rsidR="00883BA5">
        <w:rPr>
          <w:rFonts w:ascii="Bookman Old Style" w:eastAsia="Arial Unicode MS" w:hAnsi="Bookman Old Style"/>
          <w:color w:val="000000"/>
          <w:szCs w:val="24"/>
          <w:u w:color="000000"/>
        </w:rPr>
        <w:t>1</w:t>
      </w:r>
      <w:r w:rsidRPr="004D522C">
        <w:rPr>
          <w:rFonts w:ascii="Bookman Old Style" w:eastAsia="Arial Unicode MS" w:hAnsi="Bookman Old Style"/>
          <w:color w:val="000000"/>
          <w:szCs w:val="24"/>
          <w:u w:color="000000"/>
        </w:rPr>
        <w:t>. Il piano</w:t>
      </w:r>
      <w:r w:rsidR="001750B6">
        <w:rPr>
          <w:rFonts w:ascii="Bookman Old Style" w:eastAsia="Arial Unicode MS" w:hAnsi="Bookman Old Style"/>
          <w:color w:val="000000"/>
          <w:szCs w:val="24"/>
          <w:u w:color="000000"/>
        </w:rPr>
        <w:t>, ai sensi dell’ art. 1 c.9 della L. 190/2012 e artt. 3 e 5 del D.lgs</w:t>
      </w:r>
      <w:r w:rsidR="00990E9A">
        <w:rPr>
          <w:rFonts w:ascii="Bookman Old Style" w:eastAsia="Arial Unicode MS" w:hAnsi="Bookman Old Style"/>
          <w:color w:val="000000"/>
          <w:szCs w:val="24"/>
          <w:u w:color="000000"/>
        </w:rPr>
        <w:t>.</w:t>
      </w:r>
      <w:r w:rsidR="001750B6">
        <w:rPr>
          <w:rFonts w:ascii="Bookman Old Style" w:eastAsia="Arial Unicode MS" w:hAnsi="Bookman Old Style"/>
          <w:color w:val="000000"/>
          <w:szCs w:val="24"/>
          <w:u w:color="000000"/>
        </w:rPr>
        <w:t xml:space="preserve"> n. 33/2013,</w:t>
      </w:r>
      <w:r w:rsidR="00A27A14">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risponde alle seguenti esigenze:</w:t>
      </w:r>
      <w:r w:rsidR="000270F3" w:rsidRPr="000270F3">
        <w:rPr>
          <w:rFonts w:ascii="Bookman Old Style" w:eastAsia="Arial Unicode MS" w:hAnsi="Bookman Old Style"/>
          <w:b/>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a) individuare le attività nell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 xml:space="preserve">ambito delle quali è più elevato il rischio di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b) prevedere, per le attività individuate ai sensi della lettera a), meccanismi di formazione, attuazione e controllo delle decisioni idonei a prevenire il rischio di corruzione;</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c) prevedere, con particolare riguardo alle attività individuate ai sensi della lettera a), obblighi di informazione nei confronti del responsabile della prevenzione della corruzione;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d) </w:t>
      </w:r>
      <w:r w:rsidR="001750B6">
        <w:rPr>
          <w:rFonts w:ascii="Bookman Old Style" w:eastAsia="Arial Unicode MS" w:hAnsi="Bookman Old Style"/>
          <w:color w:val="000000"/>
          <w:szCs w:val="24"/>
          <w:u w:color="000000"/>
        </w:rPr>
        <w:t>definire le modalità di monitoraggio del</w:t>
      </w:r>
      <w:r w:rsidRPr="004D522C">
        <w:rPr>
          <w:rFonts w:ascii="Bookman Old Style" w:eastAsia="Arial Unicode MS" w:hAnsi="Bookman Old Style"/>
          <w:color w:val="000000"/>
          <w:szCs w:val="24"/>
          <w:u w:color="000000"/>
        </w:rPr>
        <w:t xml:space="preserve"> rispetto dei termini, previsti dalla legge o dai regolamenti, per la conclusione dei procedimenti;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w:t>
      </w:r>
      <w:r w:rsidR="00517D68">
        <w:rPr>
          <w:rFonts w:ascii="Bookman Old Style" w:eastAsia="Arial Unicode MS" w:hAnsi="Bookman Old Style"/>
          <w:color w:val="000000"/>
          <w:szCs w:val="24"/>
        </w:rPr>
        <w:t>definire le modalità di monitoraggio de</w:t>
      </w:r>
      <w:r w:rsidRPr="004D522C">
        <w:rPr>
          <w:rFonts w:ascii="Bookman Old Style" w:eastAsia="Arial Unicode MS" w:hAnsi="Bookman Old Style"/>
          <w:color w:val="000000"/>
          <w:szCs w:val="24"/>
          <w:u w:color="000000"/>
        </w:rPr>
        <w:t>i rapporti tra 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w:t>
      </w:r>
      <w:r w:rsidR="00883BA5">
        <w:rPr>
          <w:rFonts w:ascii="Bookman Old Style" w:eastAsia="Arial Unicode MS" w:hAnsi="Bookman Old Style"/>
          <w:color w:val="000000"/>
          <w:szCs w:val="24"/>
          <w:u w:color="000000"/>
        </w:rPr>
        <w:t>’</w:t>
      </w:r>
      <w:r w:rsidRPr="004D522C">
        <w:rPr>
          <w:rFonts w:ascii="Bookman Old Style" w:eastAsia="Arial Unicode MS" w:hAnsi="Bookman Old Style"/>
          <w:color w:val="000000"/>
          <w:szCs w:val="24"/>
          <w:u w:color="000000"/>
        </w:rPr>
        <w:t xml:space="preserve">amministrazione; </w:t>
      </w:r>
    </w:p>
    <w:p w:rsidR="00F83920"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f) </w:t>
      </w:r>
      <w:r w:rsidR="009840C2">
        <w:rPr>
          <w:rFonts w:ascii="Bookman Old Style" w:eastAsia="Arial Unicode MS" w:hAnsi="Bookman Old Style"/>
          <w:color w:val="000000"/>
          <w:szCs w:val="24"/>
          <w:u w:color="000000"/>
        </w:rPr>
        <w:t>adeguamento</w:t>
      </w:r>
      <w:r w:rsidR="0035116E">
        <w:rPr>
          <w:rFonts w:ascii="Bookman Old Style" w:eastAsia="Arial Unicode MS" w:hAnsi="Bookman Old Style"/>
          <w:color w:val="000000"/>
          <w:szCs w:val="24"/>
          <w:u w:color="000000"/>
        </w:rPr>
        <w:t xml:space="preserve"> obblighi di trasparenza</w:t>
      </w:r>
      <w:r w:rsidR="009840C2">
        <w:rPr>
          <w:rFonts w:ascii="Bookman Old Style" w:eastAsia="Arial Unicode MS" w:hAnsi="Bookman Old Style"/>
          <w:color w:val="000000"/>
          <w:szCs w:val="24"/>
          <w:u w:color="000000"/>
        </w:rPr>
        <w:t xml:space="preserve"> </w:t>
      </w:r>
      <w:r w:rsidR="00517D68">
        <w:rPr>
          <w:rFonts w:ascii="Bookman Old Style" w:eastAsia="Arial Unicode MS" w:hAnsi="Bookman Old Style"/>
          <w:color w:val="000000"/>
          <w:szCs w:val="24"/>
          <w:u w:color="000000"/>
        </w:rPr>
        <w:t xml:space="preserve">( </w:t>
      </w:r>
      <w:r w:rsidR="009840C2">
        <w:rPr>
          <w:rFonts w:ascii="Bookman Old Style" w:eastAsia="Arial Unicode MS" w:hAnsi="Bookman Old Style"/>
          <w:color w:val="000000"/>
          <w:szCs w:val="24"/>
          <w:u w:color="000000"/>
        </w:rPr>
        <w:t xml:space="preserve">alle modifiche introdotte </w:t>
      </w:r>
      <w:r w:rsidR="00517D68">
        <w:rPr>
          <w:rFonts w:ascii="Bookman Old Style" w:eastAsia="Arial Unicode MS" w:hAnsi="Bookman Old Style"/>
          <w:color w:val="000000"/>
          <w:szCs w:val="24"/>
          <w:u w:color="000000"/>
        </w:rPr>
        <w:t>al D.lgs</w:t>
      </w:r>
      <w:r w:rsidR="00990E9A">
        <w:rPr>
          <w:rFonts w:ascii="Bookman Old Style" w:eastAsia="Arial Unicode MS" w:hAnsi="Bookman Old Style"/>
          <w:color w:val="000000"/>
          <w:szCs w:val="24"/>
          <w:u w:color="000000"/>
        </w:rPr>
        <w:t>.</w:t>
      </w:r>
      <w:r w:rsidR="00517D68">
        <w:rPr>
          <w:rFonts w:ascii="Bookman Old Style" w:eastAsia="Arial Unicode MS" w:hAnsi="Bookman Old Style"/>
          <w:color w:val="000000"/>
          <w:szCs w:val="24"/>
          <w:u w:color="000000"/>
        </w:rPr>
        <w:t xml:space="preserve"> n. 33/2013 dal D.lgs. n. 97/2016 e dall’art. 29 del D.lgs. n. 50/2016)</w:t>
      </w:r>
      <w:r w:rsidR="0035116E">
        <w:rPr>
          <w:rFonts w:ascii="Bookman Old Style" w:eastAsia="Arial Unicode MS" w:hAnsi="Bookman Old Style"/>
          <w:color w:val="000000"/>
          <w:szCs w:val="24"/>
          <w:u w:color="000000"/>
        </w:rPr>
        <w:t>;</w:t>
      </w:r>
    </w:p>
    <w:p w:rsidR="009840C2" w:rsidRDefault="009840C2"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g) </w:t>
      </w:r>
      <w:r w:rsidR="00D5109D">
        <w:rPr>
          <w:rFonts w:ascii="Bookman Old Style" w:eastAsia="Arial Unicode MS" w:hAnsi="Bookman Old Style"/>
          <w:color w:val="000000"/>
          <w:szCs w:val="24"/>
          <w:u w:color="000000"/>
        </w:rPr>
        <w:t>procedura di accesso al nuovo accesso civico ai sensi del novellato art. 5 e al 5 bis del D.lgs. n. 33/2013</w:t>
      </w:r>
    </w:p>
    <w:p w:rsidR="00720947" w:rsidRDefault="00720947" w:rsidP="00720947">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5116E" w:rsidRDefault="00720947" w:rsidP="00720947">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t>Articolo 2</w:t>
      </w:r>
    </w:p>
    <w:p w:rsidR="00720947" w:rsidRDefault="00720947" w:rsidP="00720947">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t>ORGANIZZAZIONE</w:t>
      </w:r>
    </w:p>
    <w:p w:rsidR="00720947" w:rsidRDefault="00720947" w:rsidP="00720947">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720947" w:rsidRPr="00720947" w:rsidRDefault="00720947" w:rsidP="00720947">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Per effetto delle DGM n. 273/2015 e n. 279/2015 l’ Organigramma è il suddiviso in:</w:t>
      </w:r>
    </w:p>
    <w:p w:rsidR="00720947" w:rsidRPr="00720947" w:rsidRDefault="00720947" w:rsidP="00720947">
      <w:pPr>
        <w:numPr>
          <w:ilvl w:val="0"/>
          <w:numId w:val="34"/>
        </w:numPr>
        <w:tabs>
          <w:tab w:val="right" w:pos="142"/>
          <w:tab w:val="left" w:pos="426"/>
        </w:tabs>
        <w:spacing w:before="120" w:line="400" w:lineRule="exact"/>
        <w:ind w:left="0" w:firstLine="0"/>
        <w:contextualSpacing/>
        <w:mirrorIndents/>
        <w:jc w:val="both"/>
        <w:outlineLvl w:val="0"/>
        <w:rPr>
          <w:rFonts w:ascii="Bookman Old Style" w:eastAsia="Arial Unicode MS" w:hAnsi="Bookman Old Style"/>
          <w:color w:val="000000"/>
          <w:szCs w:val="24"/>
        </w:rPr>
      </w:pPr>
      <w:r w:rsidRPr="00720947">
        <w:rPr>
          <w:rFonts w:ascii="Bookman Old Style" w:eastAsia="Arial Unicode MS" w:hAnsi="Bookman Old Style"/>
          <w:color w:val="000000"/>
          <w:szCs w:val="24"/>
        </w:rPr>
        <w:t>1° Dipartimento “COMUNICAZIONE, SVILUPPO SOCIO-CULTURALE, PUBBLICA ISTRUZIONE, TRASPARENZA, URP,</w:t>
      </w:r>
      <w:r w:rsidRPr="00720947">
        <w:rPr>
          <w:rFonts w:ascii="Bookman Old Style" w:eastAsia="Arial Unicode MS" w:hAnsi="Bookman Old Style"/>
          <w:color w:val="000000"/>
          <w:szCs w:val="24"/>
        </w:rPr>
        <w:tab/>
        <w:t>AFFARI GENERALI, SERVIZI FINANZIARI, PATRIMONIO, TRIBUTI, PERSONALE, ECONOMATO, CONTROLLI SOCIETA’ PARTECIPATE, AGRICOLTURA”;</w:t>
      </w:r>
    </w:p>
    <w:p w:rsidR="00720947" w:rsidRPr="00720947" w:rsidRDefault="00720947" w:rsidP="00720947">
      <w:pPr>
        <w:numPr>
          <w:ilvl w:val="0"/>
          <w:numId w:val="34"/>
        </w:numPr>
        <w:tabs>
          <w:tab w:val="right" w:pos="426"/>
        </w:tabs>
        <w:spacing w:before="120" w:line="400" w:lineRule="exact"/>
        <w:ind w:left="0" w:firstLine="0"/>
        <w:contextualSpacing/>
        <w:mirrorIndents/>
        <w:jc w:val="both"/>
        <w:outlineLvl w:val="0"/>
        <w:rPr>
          <w:rFonts w:ascii="Bookman Old Style" w:eastAsia="Arial Unicode MS" w:hAnsi="Bookman Old Style"/>
          <w:color w:val="000000"/>
          <w:szCs w:val="24"/>
        </w:rPr>
      </w:pPr>
      <w:r w:rsidRPr="00720947">
        <w:rPr>
          <w:rFonts w:ascii="Bookman Old Style" w:eastAsia="Arial Unicode MS" w:hAnsi="Bookman Old Style"/>
          <w:color w:val="000000"/>
          <w:szCs w:val="24"/>
        </w:rPr>
        <w:lastRenderedPageBreak/>
        <w:t xml:space="preserve"> 2°   Dipartimento “ POLIZIA MUNICIPALE - PROTEZIONE CIVILE –PARCHEGGI; </w:t>
      </w:r>
    </w:p>
    <w:p w:rsidR="00720947" w:rsidRPr="00720947" w:rsidRDefault="00720947" w:rsidP="00720947">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rPr>
      </w:pPr>
      <w:r w:rsidRPr="00720947">
        <w:rPr>
          <w:rFonts w:ascii="Bookman Old Style" w:eastAsia="Arial Unicode MS" w:hAnsi="Bookman Old Style"/>
          <w:color w:val="000000"/>
          <w:szCs w:val="24"/>
        </w:rPr>
        <w:t xml:space="preserve">c) 3° Dipartimento “ LAVORI PUBBLICI, AMBIENTE, PIANIFICAZIONE, DEMANIO, RISCHIO IDROGEOLOGICO, UFFICIO DEL PAESAGGIO, GARE,  MANUTENZIONI, PATRIMONIO, PREVENZIONE E SICUREZZA –DATORE DI LAVORO GLGS n.81/2008; </w:t>
      </w:r>
    </w:p>
    <w:p w:rsidR="00720947" w:rsidRPr="00720947" w:rsidRDefault="00720947" w:rsidP="00720947">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rPr>
      </w:pPr>
      <w:r w:rsidRPr="00720947">
        <w:rPr>
          <w:rFonts w:ascii="Bookman Old Style" w:eastAsia="Arial Unicode MS" w:hAnsi="Bookman Old Style"/>
          <w:color w:val="000000"/>
          <w:szCs w:val="24"/>
        </w:rPr>
        <w:t>d)  4° Dipartimento</w:t>
      </w:r>
      <w:r w:rsidRPr="00720947">
        <w:rPr>
          <w:rFonts w:ascii="Arial" w:hAnsi="Arial" w:cs="Arial"/>
        </w:rPr>
        <w:t xml:space="preserve"> </w:t>
      </w:r>
      <w:r w:rsidRPr="00720947">
        <w:rPr>
          <w:rFonts w:ascii="Bookman Old Style" w:eastAsia="Arial Unicode MS" w:hAnsi="Bookman Old Style"/>
          <w:color w:val="000000"/>
          <w:szCs w:val="24"/>
        </w:rPr>
        <w:t xml:space="preserve">EDILIZIA PRIVATA, ABUSIVISMO EDILIZIO, CONDONO EDILIZIO, SUAP, ARTIGIANATO, COMMERCIO; </w:t>
      </w:r>
    </w:p>
    <w:p w:rsidR="00720947" w:rsidRPr="00720947" w:rsidRDefault="00720947" w:rsidP="00720947">
      <w:pPr>
        <w:tabs>
          <w:tab w:val="left" w:pos="567"/>
          <w:tab w:val="right" w:pos="8920"/>
        </w:tabs>
        <w:spacing w:before="120" w:line="400" w:lineRule="exact"/>
        <w:contextualSpacing/>
        <w:mirrorIndents/>
        <w:jc w:val="both"/>
        <w:outlineLvl w:val="0"/>
        <w:rPr>
          <w:rFonts w:ascii="Bookman Old Style" w:eastAsia="Arial Unicode MS" w:hAnsi="Bookman Old Style"/>
          <w:color w:val="000000"/>
          <w:szCs w:val="24"/>
        </w:rPr>
      </w:pPr>
      <w:r w:rsidRPr="00720947">
        <w:rPr>
          <w:rFonts w:ascii="Bookman Old Style" w:eastAsia="Arial Unicode MS" w:hAnsi="Bookman Old Style"/>
          <w:color w:val="000000"/>
          <w:szCs w:val="24"/>
        </w:rPr>
        <w:t>e)   Uffici in Staff al Segretario Generale SEGRETERIA GENERALE, GABINETTO DEL SINDACO, GIUNTA MUNICIPALE, UFFICIO CONTRATTI, CONSIGLIO COMUNALE e CERIMONIALE, INNOVAZIONE-SVILUPPO e FINANZIAMENTI CONTROLLI INTERNI E CONTROLLO DI GESTIONE, PARI OPPORTUNITA’, ADEMPIMENTI ANTICORRUZIONE L.190/2012, SISTEMI INFORMATIVI e C.E.D., RELAZIONI INTERNAZIONALI e GEMELLAGGI; Uffici in Staff al Sindaco AVVOCATURA COMUNALE, UFFICIO STAMPA.</w:t>
      </w:r>
    </w:p>
    <w:p w:rsidR="00720947" w:rsidRPr="00720947" w:rsidRDefault="00720947" w:rsidP="00720947">
      <w:pPr>
        <w:tabs>
          <w:tab w:val="right" w:pos="8920"/>
        </w:tabs>
        <w:spacing w:before="120" w:line="400" w:lineRule="exact"/>
        <w:contextualSpacing/>
        <w:mirrorIndents/>
        <w:jc w:val="both"/>
        <w:outlineLvl w:val="0"/>
        <w:rPr>
          <w:rFonts w:ascii="Bookman Old Style" w:eastAsia="Arial Unicode MS" w:hAnsi="Bookman Old Style"/>
        </w:rPr>
      </w:pPr>
      <w:r w:rsidRPr="00720947">
        <w:rPr>
          <w:rFonts w:ascii="Bookman Old Style" w:eastAsia="Arial Unicode MS" w:hAnsi="Bookman Old Style"/>
        </w:rPr>
        <w:t xml:space="preserve">La gestione dei Dipartimenti è affidata ad altrettanti  Dirigenti ad eccezione del 1° dipartimento per il quale sono affidate ad un Dirigente </w:t>
      </w:r>
      <w:proofErr w:type="spellStart"/>
      <w:r w:rsidRPr="00720947">
        <w:rPr>
          <w:rFonts w:ascii="Bookman Old Style" w:eastAsia="Arial Unicode MS" w:hAnsi="Bookman Old Style"/>
        </w:rPr>
        <w:t>extradotationem</w:t>
      </w:r>
      <w:proofErr w:type="spellEnd"/>
      <w:r w:rsidRPr="00720947">
        <w:rPr>
          <w:rFonts w:ascii="Bookman Old Style" w:eastAsia="Arial Unicode MS" w:hAnsi="Bookman Old Style"/>
        </w:rPr>
        <w:t xml:space="preserve"> la gestione dei seguenti uffici e presidio delle relative attività competenze ex art.107 del TU </w:t>
      </w:r>
      <w:r w:rsidRPr="00720947">
        <w:rPr>
          <w:rFonts w:ascii="Bookman Old Style" w:eastAsia="Arial Unicode MS" w:hAnsi="Bookman Old Style"/>
          <w:i/>
          <w:iCs/>
        </w:rPr>
        <w:t>Ordinamento Enti Locali (</w:t>
      </w:r>
      <w:r w:rsidRPr="00720947">
        <w:rPr>
          <w:rFonts w:ascii="Bookman Old Style" w:eastAsia="Arial Unicode MS" w:hAnsi="Bookman Old Style"/>
        </w:rPr>
        <w:t>Personale-Rapporti Sindacali-Supporto al Nucleo di Valutazione-Servizi Generali-Messi-Protocollo e Centralino-Demografici ed Elettorali-Economato Provveditorato-Ufficio Tributi-</w:t>
      </w:r>
    </w:p>
    <w:p w:rsidR="00720947" w:rsidRPr="00720947" w:rsidRDefault="00720947" w:rsidP="00720947">
      <w:pPr>
        <w:tabs>
          <w:tab w:val="right" w:pos="8920"/>
        </w:tabs>
        <w:spacing w:before="120" w:line="400" w:lineRule="exact"/>
        <w:contextualSpacing/>
        <w:mirrorIndents/>
        <w:jc w:val="both"/>
        <w:outlineLvl w:val="0"/>
        <w:rPr>
          <w:rFonts w:ascii="Bookman Old Style" w:eastAsia="Arial Unicode MS" w:hAnsi="Bookman Old Style"/>
        </w:rPr>
      </w:pPr>
      <w:r w:rsidRPr="00720947">
        <w:rPr>
          <w:rFonts w:ascii="Bookman Old Style" w:eastAsia="Arial Unicode MS" w:hAnsi="Bookman Old Style"/>
        </w:rPr>
        <w:t xml:space="preserve">Ufficio Patrimonio) e del 4° dipartimento affidato ad interim, al Dirigente del 1° Dipartimento per </w:t>
      </w:r>
      <w:r w:rsidRPr="00720947">
        <w:rPr>
          <w:rFonts w:ascii="Bookman Old Style" w:eastAsia="Arial Unicode MS" w:hAnsi="Bookman Old Style"/>
          <w:color w:val="000000"/>
          <w:szCs w:val="24"/>
        </w:rPr>
        <w:t>EDILIZIA PRIVATA, ABUSIVISMO EDILIZIO, CONDONO EDILIZIO e al Dirigente F.D. per SUAP, ARTIGIANATO, COMMERCIO.</w:t>
      </w:r>
    </w:p>
    <w:p w:rsidR="00D26CF4" w:rsidRPr="004D522C" w:rsidRDefault="00D26CF4" w:rsidP="00720947">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Default="005C5F31"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Articolo </w:t>
      </w:r>
      <w:r w:rsidR="00F83920" w:rsidRPr="004D522C">
        <w:rPr>
          <w:rFonts w:ascii="Bookman Old Style" w:eastAsia="Arial Unicode MS" w:hAnsi="Bookman Old Style"/>
          <w:b/>
          <w:color w:val="000000"/>
          <w:szCs w:val="24"/>
          <w:u w:color="000000"/>
        </w:rPr>
        <w:t>3</w:t>
      </w:r>
    </w:p>
    <w:p w:rsidR="0035116E" w:rsidRDefault="0035116E" w:rsidP="0035116E">
      <w:pPr>
        <w:tabs>
          <w:tab w:val="right" w:pos="8920"/>
        </w:tabs>
        <w:spacing w:before="120" w:line="400" w:lineRule="exact"/>
        <w:contextualSpacing/>
        <w:mirrorIndents/>
        <w:jc w:val="center"/>
        <w:outlineLvl w:val="0"/>
        <w:rPr>
          <w:rFonts w:ascii="Bookman Old Style" w:eastAsia="Arial Unicode MS" w:hAnsi="Bookman Old Style"/>
          <w:b/>
          <w:bCs/>
          <w:color w:val="000000"/>
          <w:szCs w:val="24"/>
          <w:u w:color="000000"/>
        </w:rPr>
      </w:pPr>
      <w:r w:rsidRPr="0035116E">
        <w:rPr>
          <w:rFonts w:ascii="Bookman Old Style" w:eastAsia="Arial Unicode MS" w:hAnsi="Bookman Old Style"/>
          <w:b/>
          <w:bCs/>
          <w:color w:val="000000"/>
          <w:szCs w:val="24"/>
          <w:u w:color="000000"/>
        </w:rPr>
        <w:t xml:space="preserve">I SOGGETTI </w:t>
      </w:r>
      <w:r w:rsidR="006A0909">
        <w:rPr>
          <w:rFonts w:ascii="Bookman Old Style" w:eastAsia="Arial Unicode MS" w:hAnsi="Bookman Old Style"/>
          <w:b/>
          <w:bCs/>
          <w:color w:val="000000"/>
          <w:szCs w:val="24"/>
          <w:u w:color="000000"/>
        </w:rPr>
        <w:t>COINVOLTI NEL PROCESSO DI PREDISPOSIZIONE ED ADOZIONE DEL PIANO</w:t>
      </w:r>
      <w:r w:rsidRPr="0035116E">
        <w:rPr>
          <w:rFonts w:ascii="Bookman Old Style" w:eastAsia="Arial Unicode MS" w:hAnsi="Bookman Old Style"/>
          <w:b/>
          <w:bCs/>
          <w:color w:val="000000"/>
          <w:szCs w:val="24"/>
          <w:u w:color="000000"/>
        </w:rPr>
        <w:t xml:space="preserve"> </w:t>
      </w:r>
      <w:r w:rsidR="006A0909">
        <w:rPr>
          <w:rFonts w:ascii="Bookman Old Style" w:eastAsia="Arial Unicode MS" w:hAnsi="Bookman Old Style"/>
          <w:b/>
          <w:bCs/>
          <w:color w:val="000000"/>
          <w:szCs w:val="24"/>
          <w:u w:color="000000"/>
        </w:rPr>
        <w:t>DI</w:t>
      </w:r>
      <w:r w:rsidRPr="0035116E">
        <w:rPr>
          <w:rFonts w:ascii="Bookman Old Style" w:eastAsia="Arial Unicode MS" w:hAnsi="Bookman Old Style"/>
          <w:b/>
          <w:bCs/>
          <w:color w:val="000000"/>
          <w:szCs w:val="24"/>
          <w:u w:color="000000"/>
        </w:rPr>
        <w:t xml:space="preserve"> PREVENZIONE DELLA CORRUZIONE</w:t>
      </w:r>
      <w:r w:rsidR="006A0909">
        <w:rPr>
          <w:rFonts w:ascii="Bookman Old Style" w:eastAsia="Arial Unicode MS" w:hAnsi="Bookman Old Style"/>
          <w:b/>
          <w:bCs/>
          <w:color w:val="000000"/>
          <w:szCs w:val="24"/>
          <w:u w:color="000000"/>
        </w:rPr>
        <w:t xml:space="preserve"> E DELLA TRASPARENZA</w:t>
      </w:r>
    </w:p>
    <w:p w:rsidR="0035116E" w:rsidRDefault="0035116E" w:rsidP="006A0909">
      <w:pPr>
        <w:tabs>
          <w:tab w:val="right" w:pos="8920"/>
        </w:tabs>
        <w:spacing w:before="120" w:line="400" w:lineRule="exact"/>
        <w:contextualSpacing/>
        <w:mirrorIndents/>
        <w:jc w:val="both"/>
        <w:outlineLvl w:val="0"/>
        <w:rPr>
          <w:rFonts w:ascii="Bookman Old Style" w:eastAsia="Arial Unicode MS" w:hAnsi="Bookman Old Style"/>
          <w:bCs/>
          <w:color w:val="000000"/>
          <w:szCs w:val="24"/>
          <w:u w:color="000000"/>
        </w:rPr>
      </w:pPr>
    </w:p>
    <w:p w:rsidR="006A0909" w:rsidRDefault="0063457A" w:rsidP="006A0909">
      <w:pPr>
        <w:tabs>
          <w:tab w:val="right" w:pos="8920"/>
        </w:tabs>
        <w:spacing w:before="120" w:line="400" w:lineRule="exact"/>
        <w:contextualSpacing/>
        <w:mirrorIndents/>
        <w:jc w:val="both"/>
        <w:outlineLvl w:val="0"/>
        <w:rPr>
          <w:rFonts w:ascii="Bookman Old Style" w:eastAsia="Arial Unicode MS" w:hAnsi="Bookman Old Style"/>
          <w:bCs/>
          <w:color w:val="000000"/>
          <w:szCs w:val="24"/>
          <w:u w:color="000000"/>
        </w:rPr>
      </w:pPr>
      <w:r>
        <w:rPr>
          <w:rFonts w:ascii="Bookman Old Style" w:eastAsia="Arial Unicode MS" w:hAnsi="Bookman Old Style"/>
          <w:bCs/>
          <w:color w:val="000000"/>
          <w:szCs w:val="24"/>
          <w:u w:color="000000"/>
        </w:rPr>
        <w:t xml:space="preserve">Come evidenziato dall’ </w:t>
      </w:r>
      <w:r w:rsidR="006A0909">
        <w:rPr>
          <w:rFonts w:ascii="Bookman Old Style" w:eastAsia="Arial Unicode MS" w:hAnsi="Bookman Old Style"/>
          <w:bCs/>
          <w:color w:val="000000"/>
          <w:szCs w:val="24"/>
          <w:u w:color="000000"/>
        </w:rPr>
        <w:t xml:space="preserve"> </w:t>
      </w:r>
      <w:r>
        <w:rPr>
          <w:rFonts w:ascii="Bookman Old Style" w:eastAsia="Arial Unicode MS" w:hAnsi="Bookman Old Style"/>
          <w:bCs/>
          <w:color w:val="000000"/>
          <w:szCs w:val="24"/>
          <w:u w:color="000000"/>
        </w:rPr>
        <w:t xml:space="preserve">A.N.A.C. nella </w:t>
      </w:r>
      <w:r w:rsidR="006A0909">
        <w:rPr>
          <w:rFonts w:ascii="Bookman Old Style" w:eastAsia="Arial Unicode MS" w:hAnsi="Bookman Old Style"/>
          <w:bCs/>
          <w:color w:val="000000"/>
          <w:szCs w:val="24"/>
          <w:u w:color="000000"/>
        </w:rPr>
        <w:t xml:space="preserve">Deliberazione n. 831 del 3/08/2016 </w:t>
      </w:r>
      <w:r>
        <w:rPr>
          <w:rFonts w:ascii="Bookman Old Style" w:eastAsia="Arial Unicode MS" w:hAnsi="Bookman Old Style"/>
          <w:bCs/>
          <w:color w:val="000000"/>
          <w:szCs w:val="24"/>
          <w:u w:color="000000"/>
        </w:rPr>
        <w:t xml:space="preserve">nella definizione del P.N.A. 2016, in virtù degli aggiornamenti alla L. 190/2012, </w:t>
      </w:r>
      <w:r w:rsidR="006A0909">
        <w:rPr>
          <w:rFonts w:ascii="Bookman Old Style" w:eastAsia="Arial Unicode MS" w:hAnsi="Bookman Old Style"/>
          <w:bCs/>
          <w:color w:val="000000"/>
          <w:szCs w:val="24"/>
          <w:u w:color="000000"/>
        </w:rPr>
        <w:t>sono:</w:t>
      </w:r>
    </w:p>
    <w:p w:rsidR="006A0909" w:rsidRPr="006A0909" w:rsidRDefault="006A0909" w:rsidP="006A0909">
      <w:pPr>
        <w:tabs>
          <w:tab w:val="right" w:pos="8920"/>
        </w:tabs>
        <w:spacing w:before="120" w:line="400" w:lineRule="exact"/>
        <w:contextualSpacing/>
        <w:mirrorIndents/>
        <w:jc w:val="both"/>
        <w:outlineLvl w:val="0"/>
        <w:rPr>
          <w:rFonts w:ascii="Bookman Old Style" w:eastAsia="Arial Unicode MS" w:hAnsi="Bookman Old Style"/>
          <w:bCs/>
          <w:color w:val="000000"/>
          <w:szCs w:val="24"/>
          <w:u w:color="000000"/>
        </w:rPr>
      </w:pPr>
    </w:p>
    <w:p w:rsidR="0035116E" w:rsidRDefault="0035116E" w:rsidP="0035116E">
      <w:pPr>
        <w:tabs>
          <w:tab w:val="right" w:pos="8920"/>
        </w:tabs>
        <w:spacing w:before="120" w:line="400" w:lineRule="exact"/>
        <w:contextualSpacing/>
        <w:mirrorIndents/>
        <w:jc w:val="center"/>
        <w:outlineLvl w:val="0"/>
        <w:rPr>
          <w:rFonts w:ascii="Bookman Old Style" w:eastAsia="Arial Unicode MS" w:hAnsi="Bookman Old Style"/>
          <w:b/>
          <w:bCs/>
          <w:color w:val="000000"/>
          <w:szCs w:val="24"/>
          <w:u w:color="000000"/>
        </w:rPr>
      </w:pPr>
      <w:r>
        <w:rPr>
          <w:rFonts w:ascii="Bookman Old Style" w:eastAsia="Arial Unicode MS" w:hAnsi="Bookman Old Style"/>
          <w:b/>
          <w:bCs/>
          <w:color w:val="000000"/>
          <w:szCs w:val="24"/>
          <w:u w:color="000000"/>
        </w:rPr>
        <w:lastRenderedPageBreak/>
        <w:t xml:space="preserve">3.1 </w:t>
      </w:r>
      <w:r w:rsidR="00B51DED">
        <w:rPr>
          <w:rFonts w:ascii="Bookman Old Style" w:eastAsia="Arial Unicode MS" w:hAnsi="Bookman Old Style"/>
          <w:b/>
          <w:bCs/>
          <w:color w:val="000000"/>
          <w:szCs w:val="24"/>
          <w:u w:color="000000"/>
        </w:rPr>
        <w:t>I</w:t>
      </w:r>
      <w:r>
        <w:rPr>
          <w:rFonts w:ascii="Bookman Old Style" w:eastAsia="Arial Unicode MS" w:hAnsi="Bookman Old Style"/>
          <w:b/>
          <w:bCs/>
          <w:color w:val="000000"/>
          <w:szCs w:val="24"/>
          <w:u w:color="000000"/>
        </w:rPr>
        <w:t xml:space="preserve">l </w:t>
      </w:r>
      <w:r w:rsidR="0063457A">
        <w:rPr>
          <w:rFonts w:ascii="Bookman Old Style" w:eastAsia="Arial Unicode MS" w:hAnsi="Bookman Old Style"/>
          <w:b/>
          <w:bCs/>
          <w:color w:val="000000"/>
          <w:szCs w:val="24"/>
          <w:u w:color="000000"/>
        </w:rPr>
        <w:t>Sindaco</w:t>
      </w:r>
    </w:p>
    <w:p w:rsidR="0063457A" w:rsidRPr="0035116E" w:rsidRDefault="0063457A" w:rsidP="0035116E">
      <w:pPr>
        <w:tabs>
          <w:tab w:val="right" w:pos="8920"/>
        </w:tabs>
        <w:spacing w:before="120" w:line="400" w:lineRule="exact"/>
        <w:contextualSpacing/>
        <w:mirrorIndents/>
        <w:jc w:val="center"/>
        <w:outlineLvl w:val="0"/>
        <w:rPr>
          <w:rFonts w:ascii="Bookman Old Style" w:eastAsia="Arial Unicode MS" w:hAnsi="Bookman Old Style"/>
          <w:b/>
          <w:bCs/>
          <w:color w:val="000000"/>
          <w:szCs w:val="24"/>
          <w:u w:color="000000"/>
        </w:rPr>
      </w:pPr>
    </w:p>
    <w:p w:rsidR="0035116E" w:rsidRDefault="0035116E" w:rsidP="006622DE">
      <w:pPr>
        <w:tabs>
          <w:tab w:val="right" w:pos="8920"/>
        </w:tabs>
        <w:spacing w:before="24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D</w:t>
      </w:r>
      <w:r w:rsidRPr="0035116E">
        <w:rPr>
          <w:rFonts w:ascii="Bookman Old Style" w:eastAsia="Arial Unicode MS" w:hAnsi="Bookman Old Style"/>
          <w:color w:val="000000"/>
          <w:szCs w:val="24"/>
          <w:u w:color="000000"/>
        </w:rPr>
        <w:t xml:space="preserve">esigna il </w:t>
      </w:r>
      <w:r w:rsidR="006622DE">
        <w:rPr>
          <w:rFonts w:ascii="Bookman Old Style" w:eastAsia="Arial Unicode MS" w:hAnsi="Bookman Old Style"/>
          <w:color w:val="000000"/>
          <w:szCs w:val="24"/>
          <w:u w:color="000000"/>
        </w:rPr>
        <w:t>R</w:t>
      </w:r>
      <w:r w:rsidRPr="0035116E">
        <w:rPr>
          <w:rFonts w:ascii="Bookman Old Style" w:eastAsia="Arial Unicode MS" w:hAnsi="Bookman Old Style"/>
          <w:color w:val="000000"/>
          <w:szCs w:val="24"/>
          <w:u w:color="000000"/>
        </w:rPr>
        <w:t>esponsabile dell</w:t>
      </w:r>
      <w:r w:rsidR="006622DE">
        <w:rPr>
          <w:rFonts w:ascii="Bookman Old Style" w:eastAsia="Arial Unicode MS" w:hAnsi="Bookman Old Style"/>
          <w:color w:val="000000"/>
          <w:szCs w:val="24"/>
          <w:u w:color="000000"/>
        </w:rPr>
        <w:t>a Prevenzione della C</w:t>
      </w:r>
      <w:r w:rsidRPr="0035116E">
        <w:rPr>
          <w:rFonts w:ascii="Bookman Old Style" w:eastAsia="Arial Unicode MS" w:hAnsi="Bookman Old Style"/>
          <w:color w:val="000000"/>
          <w:szCs w:val="24"/>
          <w:u w:color="000000"/>
        </w:rPr>
        <w:t>orruzione</w:t>
      </w:r>
      <w:r w:rsidR="006622DE">
        <w:rPr>
          <w:rFonts w:ascii="Bookman Old Style" w:eastAsia="Arial Unicode MS" w:hAnsi="Bookman Old Style"/>
          <w:color w:val="000000"/>
          <w:szCs w:val="24"/>
          <w:u w:color="000000"/>
        </w:rPr>
        <w:t xml:space="preserve"> e della Trasparenza</w:t>
      </w:r>
      <w:r w:rsidRPr="0035116E">
        <w:rPr>
          <w:rFonts w:ascii="Bookman Old Style" w:eastAsia="Arial Unicode MS" w:hAnsi="Bookman Old Style"/>
          <w:color w:val="000000"/>
          <w:szCs w:val="24"/>
          <w:u w:color="000000"/>
        </w:rPr>
        <w:t xml:space="preserve"> (ar</w:t>
      </w:r>
      <w:r>
        <w:rPr>
          <w:rFonts w:ascii="Bookman Old Style" w:eastAsia="Arial Unicode MS" w:hAnsi="Bookman Old Style"/>
          <w:color w:val="000000"/>
          <w:szCs w:val="24"/>
          <w:u w:color="000000"/>
        </w:rPr>
        <w:t xml:space="preserve">t. 1, comma 7, della </w:t>
      </w:r>
      <w:r w:rsidR="00990E9A">
        <w:rPr>
          <w:rFonts w:ascii="Bookman Old Style" w:eastAsia="Arial Unicode MS" w:hAnsi="Bookman Old Style"/>
          <w:color w:val="000000"/>
          <w:szCs w:val="24"/>
          <w:u w:color="000000"/>
        </w:rPr>
        <w:t>L</w:t>
      </w:r>
      <w:r>
        <w:rPr>
          <w:rFonts w:ascii="Bookman Old Style" w:eastAsia="Arial Unicode MS" w:hAnsi="Bookman Old Style"/>
          <w:color w:val="000000"/>
          <w:szCs w:val="24"/>
          <w:u w:color="000000"/>
        </w:rPr>
        <w:t>. n. 190</w:t>
      </w:r>
      <w:r w:rsidR="00990E9A">
        <w:rPr>
          <w:rFonts w:ascii="Bookman Old Style" w:eastAsia="Arial Unicode MS" w:hAnsi="Bookman Old Style"/>
          <w:color w:val="000000"/>
          <w:szCs w:val="24"/>
          <w:u w:color="000000"/>
        </w:rPr>
        <w:t>/2012</w:t>
      </w:r>
      <w:r>
        <w:rPr>
          <w:rFonts w:ascii="Bookman Old Style" w:eastAsia="Arial Unicode MS" w:hAnsi="Bookman Old Style"/>
          <w:color w:val="000000"/>
          <w:szCs w:val="24"/>
          <w:u w:color="000000"/>
        </w:rPr>
        <w:t>)</w:t>
      </w:r>
    </w:p>
    <w:p w:rsidR="0035116E" w:rsidRPr="0035116E" w:rsidRDefault="0035116E" w:rsidP="0035116E">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5116E" w:rsidRDefault="0035116E" w:rsidP="0035116E">
      <w:pPr>
        <w:tabs>
          <w:tab w:val="right" w:pos="8920"/>
        </w:tabs>
        <w:spacing w:before="240" w:line="400" w:lineRule="exact"/>
        <w:contextualSpacing/>
        <w:mirrorIndents/>
        <w:jc w:val="center"/>
        <w:outlineLvl w:val="0"/>
        <w:rPr>
          <w:rFonts w:ascii="Bookman Old Style" w:eastAsia="Arial Unicode MS" w:hAnsi="Bookman Old Style"/>
          <w:b/>
          <w:bCs/>
          <w:color w:val="000000"/>
          <w:szCs w:val="24"/>
          <w:u w:color="000000"/>
        </w:rPr>
      </w:pPr>
    </w:p>
    <w:p w:rsidR="0035116E" w:rsidRDefault="0035116E" w:rsidP="0035116E">
      <w:pPr>
        <w:tabs>
          <w:tab w:val="right" w:pos="8920"/>
        </w:tabs>
        <w:spacing w:before="240" w:line="400" w:lineRule="exact"/>
        <w:contextualSpacing/>
        <w:mirrorIndents/>
        <w:jc w:val="center"/>
        <w:outlineLvl w:val="0"/>
        <w:rPr>
          <w:rFonts w:ascii="Bookman Old Style" w:eastAsia="Arial Unicode MS" w:hAnsi="Bookman Old Style"/>
          <w:b/>
          <w:bCs/>
          <w:color w:val="000000"/>
          <w:szCs w:val="24"/>
          <w:u w:color="000000"/>
        </w:rPr>
      </w:pPr>
      <w:r>
        <w:rPr>
          <w:rFonts w:ascii="Bookman Old Style" w:eastAsia="Arial Unicode MS" w:hAnsi="Bookman Old Style"/>
          <w:b/>
          <w:bCs/>
          <w:color w:val="000000"/>
          <w:szCs w:val="24"/>
          <w:u w:color="000000"/>
        </w:rPr>
        <w:t>3.2</w:t>
      </w:r>
      <w:r w:rsidRPr="0035116E">
        <w:rPr>
          <w:rFonts w:ascii="Bookman Old Style" w:eastAsia="Arial Unicode MS" w:hAnsi="Bookman Old Style"/>
          <w:b/>
          <w:bCs/>
          <w:color w:val="000000"/>
          <w:szCs w:val="24"/>
          <w:u w:color="000000"/>
        </w:rPr>
        <w:t xml:space="preserve"> </w:t>
      </w:r>
      <w:r w:rsidR="00B51DED">
        <w:rPr>
          <w:rFonts w:ascii="Bookman Old Style" w:eastAsia="Arial Unicode MS" w:hAnsi="Bookman Old Style"/>
          <w:b/>
          <w:bCs/>
          <w:color w:val="000000"/>
          <w:szCs w:val="24"/>
          <w:u w:color="000000"/>
        </w:rPr>
        <w:t>L</w:t>
      </w:r>
      <w:r>
        <w:rPr>
          <w:rFonts w:ascii="Bookman Old Style" w:eastAsia="Arial Unicode MS" w:hAnsi="Bookman Old Style"/>
          <w:b/>
          <w:bCs/>
          <w:color w:val="000000"/>
          <w:szCs w:val="24"/>
          <w:u w:color="000000"/>
        </w:rPr>
        <w:t xml:space="preserve">a </w:t>
      </w:r>
      <w:r w:rsidRPr="0035116E">
        <w:rPr>
          <w:rFonts w:ascii="Bookman Old Style" w:eastAsia="Arial Unicode MS" w:hAnsi="Bookman Old Style"/>
          <w:b/>
          <w:bCs/>
          <w:color w:val="000000"/>
          <w:szCs w:val="24"/>
          <w:u w:color="000000"/>
        </w:rPr>
        <w:t>Giunta Comunale</w:t>
      </w:r>
    </w:p>
    <w:p w:rsidR="0035116E" w:rsidRPr="0035116E" w:rsidRDefault="0035116E" w:rsidP="0035116E">
      <w:pPr>
        <w:tabs>
          <w:tab w:val="right" w:pos="8920"/>
        </w:tabs>
        <w:spacing w:before="240" w:line="400" w:lineRule="exact"/>
        <w:contextualSpacing/>
        <w:mirrorIndents/>
        <w:jc w:val="center"/>
        <w:outlineLvl w:val="0"/>
        <w:rPr>
          <w:rFonts w:ascii="Bookman Old Style" w:eastAsia="Arial Unicode MS" w:hAnsi="Bookman Old Style"/>
          <w:b/>
          <w:bCs/>
          <w:color w:val="000000"/>
          <w:szCs w:val="24"/>
          <w:u w:color="000000"/>
        </w:rPr>
      </w:pPr>
    </w:p>
    <w:p w:rsidR="00E942DF" w:rsidRDefault="0035116E" w:rsidP="0035116E">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A</w:t>
      </w:r>
      <w:r w:rsidR="00E942DF">
        <w:rPr>
          <w:rFonts w:ascii="Bookman Old Style" w:eastAsia="Arial Unicode MS" w:hAnsi="Bookman Old Style"/>
          <w:color w:val="000000"/>
          <w:szCs w:val="24"/>
          <w:u w:color="000000"/>
        </w:rPr>
        <w:t xml:space="preserve">i sensi dell’art. </w:t>
      </w:r>
      <w:r w:rsidR="00E942DF" w:rsidRPr="00E942DF">
        <w:rPr>
          <w:rFonts w:ascii="Bookman Old Style" w:eastAsia="Arial Unicode MS" w:hAnsi="Bookman Old Style"/>
          <w:color w:val="000000"/>
          <w:szCs w:val="24"/>
          <w:u w:color="000000"/>
        </w:rPr>
        <w:t>art 1 co</w:t>
      </w:r>
      <w:r w:rsidR="00E942DF">
        <w:rPr>
          <w:rFonts w:ascii="Bookman Old Style" w:eastAsia="Arial Unicode MS" w:hAnsi="Bookman Old Style"/>
          <w:color w:val="000000"/>
          <w:szCs w:val="24"/>
          <w:u w:color="000000"/>
        </w:rPr>
        <w:t xml:space="preserve">mma </w:t>
      </w:r>
      <w:r w:rsidR="00B51DED">
        <w:rPr>
          <w:rFonts w:ascii="Bookman Old Style" w:eastAsia="Arial Unicode MS" w:hAnsi="Bookman Old Style"/>
          <w:color w:val="000000"/>
          <w:szCs w:val="24"/>
          <w:u w:color="000000"/>
        </w:rPr>
        <w:t xml:space="preserve">7 e </w:t>
      </w:r>
      <w:r w:rsidR="00E942DF">
        <w:rPr>
          <w:rFonts w:ascii="Bookman Old Style" w:eastAsia="Arial Unicode MS" w:hAnsi="Bookman Old Style"/>
          <w:color w:val="000000"/>
          <w:szCs w:val="24"/>
          <w:u w:color="000000"/>
        </w:rPr>
        <w:t>8</w:t>
      </w:r>
      <w:r w:rsidR="00E942DF" w:rsidRPr="00E942DF">
        <w:rPr>
          <w:rFonts w:ascii="Bookman Old Style" w:eastAsia="Arial Unicode MS" w:hAnsi="Bookman Old Style"/>
          <w:color w:val="000000"/>
          <w:szCs w:val="24"/>
          <w:u w:color="000000"/>
        </w:rPr>
        <w:t>, come novellat</w:t>
      </w:r>
      <w:r w:rsidR="00B51DED">
        <w:rPr>
          <w:rFonts w:ascii="Bookman Old Style" w:eastAsia="Arial Unicode MS" w:hAnsi="Bookman Old Style"/>
          <w:color w:val="000000"/>
          <w:szCs w:val="24"/>
          <w:u w:color="000000"/>
        </w:rPr>
        <w:t>i</w:t>
      </w:r>
      <w:r w:rsidR="00E942DF" w:rsidRPr="00E942DF">
        <w:rPr>
          <w:rFonts w:ascii="Bookman Old Style" w:eastAsia="Arial Unicode MS" w:hAnsi="Bookman Old Style"/>
          <w:color w:val="000000"/>
          <w:szCs w:val="24"/>
          <w:u w:color="000000"/>
        </w:rPr>
        <w:t xml:space="preserve"> dall’art. 41 del </w:t>
      </w:r>
      <w:r w:rsidR="00990E9A">
        <w:rPr>
          <w:rFonts w:ascii="Bookman Old Style" w:eastAsia="Arial Unicode MS" w:hAnsi="Bookman Old Style"/>
          <w:color w:val="000000"/>
          <w:szCs w:val="24"/>
          <w:u w:color="000000"/>
        </w:rPr>
        <w:t>D</w:t>
      </w:r>
      <w:r w:rsidR="00E942DF" w:rsidRPr="00E942DF">
        <w:rPr>
          <w:rFonts w:ascii="Bookman Old Style" w:eastAsia="Arial Unicode MS" w:hAnsi="Bookman Old Style"/>
          <w:color w:val="000000"/>
          <w:szCs w:val="24"/>
          <w:u w:color="000000"/>
        </w:rPr>
        <w:t>.lgs. 97/2016</w:t>
      </w:r>
      <w:r w:rsidR="00E942DF">
        <w:rPr>
          <w:rFonts w:ascii="Bookman Old Style" w:eastAsia="Arial Unicode MS" w:hAnsi="Bookman Old Style"/>
          <w:color w:val="000000"/>
          <w:szCs w:val="24"/>
          <w:u w:color="000000"/>
        </w:rPr>
        <w:t>,  e comma 60 della L. 190/2012:</w:t>
      </w:r>
    </w:p>
    <w:p w:rsidR="0035116E" w:rsidRDefault="00E942DF" w:rsidP="00B51DED">
      <w:pPr>
        <w:pStyle w:val="Paragrafoelenco"/>
        <w:numPr>
          <w:ilvl w:val="0"/>
          <w:numId w:val="35"/>
        </w:numPr>
        <w:tabs>
          <w:tab w:val="right" w:pos="8920"/>
        </w:tabs>
        <w:spacing w:before="120" w:line="400" w:lineRule="exact"/>
        <w:ind w:left="794" w:hanging="357"/>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a</w:t>
      </w:r>
      <w:r w:rsidRPr="0035116E">
        <w:rPr>
          <w:rFonts w:ascii="Bookman Old Style" w:eastAsia="Arial Unicode MS" w:hAnsi="Bookman Old Style"/>
          <w:color w:val="000000"/>
          <w:szCs w:val="24"/>
          <w:u w:color="000000"/>
        </w:rPr>
        <w:t>dotta</w:t>
      </w:r>
      <w:r w:rsidRPr="00E942DF">
        <w:rPr>
          <w:rFonts w:ascii="Bookman Old Style" w:eastAsia="Arial Unicode MS" w:hAnsi="Bookman Old Style"/>
          <w:color w:val="000000"/>
          <w:szCs w:val="24"/>
          <w:u w:color="000000"/>
        </w:rPr>
        <w:t xml:space="preserve"> </w:t>
      </w:r>
      <w:r w:rsidR="0035116E" w:rsidRPr="00E942DF">
        <w:rPr>
          <w:rFonts w:ascii="Bookman Old Style" w:eastAsia="Arial Unicode MS" w:hAnsi="Bookman Old Style"/>
          <w:color w:val="000000"/>
          <w:szCs w:val="24"/>
          <w:u w:color="000000"/>
        </w:rPr>
        <w:t>il Piano Triennale della prevenzione della Corruzione e</w:t>
      </w:r>
      <w:r w:rsidR="00701597">
        <w:rPr>
          <w:rFonts w:ascii="Bookman Old Style" w:eastAsia="Arial Unicode MS" w:hAnsi="Bookman Old Style"/>
          <w:color w:val="000000"/>
          <w:szCs w:val="24"/>
          <w:u w:color="000000"/>
        </w:rPr>
        <w:t xml:space="preserve"> della Trasparenza ed</w:t>
      </w:r>
      <w:r w:rsidR="0035116E" w:rsidRPr="00E942DF">
        <w:rPr>
          <w:rFonts w:ascii="Bookman Old Style" w:eastAsia="Arial Unicode MS" w:hAnsi="Bookman Old Style"/>
          <w:color w:val="000000"/>
          <w:szCs w:val="24"/>
          <w:u w:color="000000"/>
        </w:rPr>
        <w:t xml:space="preserve"> i suoi </w:t>
      </w:r>
      <w:r>
        <w:rPr>
          <w:rFonts w:ascii="Bookman Old Style" w:eastAsia="Arial Unicode MS" w:hAnsi="Bookman Old Style"/>
          <w:color w:val="000000"/>
          <w:szCs w:val="24"/>
          <w:u w:color="000000"/>
        </w:rPr>
        <w:t>aggiornamenti;</w:t>
      </w:r>
    </w:p>
    <w:p w:rsidR="00B51DED" w:rsidRPr="00B51DED" w:rsidRDefault="00B51DED" w:rsidP="00B51DED">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400" w:lineRule="exact"/>
        <w:contextualSpacing/>
        <w:mirrorIndents/>
        <w:jc w:val="both"/>
        <w:outlineLvl w:val="0"/>
        <w:rPr>
          <w:rFonts w:ascii="Bookman Old Style" w:eastAsia="Arial Unicode MS" w:hAnsi="Bookman Old Style"/>
          <w:color w:val="000000"/>
          <w:szCs w:val="24"/>
          <w:u w:color="000000"/>
        </w:rPr>
      </w:pPr>
      <w:r w:rsidRPr="00B51DED">
        <w:rPr>
          <w:rFonts w:ascii="Bookman Old Style" w:eastAsia="Arial Unicode MS" w:hAnsi="Bookman Old Style"/>
          <w:color w:val="000000"/>
          <w:szCs w:val="24"/>
          <w:u w:color="000000"/>
        </w:rPr>
        <w:t>individua il Responsabile della prevenzione della corruzione e della trasparenza, disponendo le eventuali modifiche  organizzative necessarie per assicurare funzioni e poteri idonei per lo svolgimento dell'incarico con piena autonomia ed effettivit</w:t>
      </w:r>
      <w:r>
        <w:rPr>
          <w:rFonts w:ascii="Bookman Old Style" w:eastAsia="Arial Unicode MS" w:hAnsi="Bookman Old Style"/>
          <w:color w:val="000000"/>
          <w:szCs w:val="24"/>
          <w:u w:color="000000"/>
        </w:rPr>
        <w:t>à</w:t>
      </w:r>
      <w:r w:rsidRPr="00B51DED">
        <w:rPr>
          <w:rFonts w:ascii="Bookman Old Style" w:eastAsia="Arial Unicode MS" w:hAnsi="Bookman Old Style"/>
          <w:color w:val="000000"/>
          <w:szCs w:val="24"/>
          <w:u w:color="000000"/>
        </w:rPr>
        <w:t>'</w:t>
      </w:r>
    </w:p>
    <w:p w:rsidR="00B51DED" w:rsidRDefault="00E942DF" w:rsidP="0035116E">
      <w:pPr>
        <w:pStyle w:val="Paragrafoelenco"/>
        <w:numPr>
          <w:ilvl w:val="0"/>
          <w:numId w:val="35"/>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51DED">
        <w:rPr>
          <w:rFonts w:ascii="Bookman Old Style" w:eastAsia="Arial Unicode MS" w:hAnsi="Bookman Old Style"/>
          <w:color w:val="000000"/>
          <w:szCs w:val="24"/>
          <w:u w:color="000000"/>
        </w:rPr>
        <w:t>definisce gli  obiettivi  strategici  in materia  di  prevenzione  della   corruzione   e   trasparenza,   che costituiscono contenuto necessario dei  documenti  di  programmazione</w:t>
      </w:r>
      <w:r w:rsidR="00B51DED" w:rsidRPr="00B51DED">
        <w:rPr>
          <w:rFonts w:ascii="Bookman Old Style" w:eastAsia="Arial Unicode MS" w:hAnsi="Bookman Old Style"/>
          <w:color w:val="000000"/>
          <w:szCs w:val="24"/>
          <w:u w:color="000000"/>
        </w:rPr>
        <w:t xml:space="preserve"> </w:t>
      </w:r>
      <w:r w:rsidRPr="00B51DED">
        <w:rPr>
          <w:rFonts w:ascii="Bookman Old Style" w:eastAsia="Arial Unicode MS" w:hAnsi="Bookman Old Style"/>
          <w:color w:val="000000"/>
          <w:szCs w:val="24"/>
          <w:u w:color="000000"/>
        </w:rPr>
        <w:t xml:space="preserve">strategico-gestionale e del Piano </w:t>
      </w:r>
      <w:r w:rsidR="006622DE">
        <w:rPr>
          <w:rFonts w:ascii="Bookman Old Style" w:eastAsia="Arial Unicode MS" w:hAnsi="Bookman Old Style"/>
          <w:color w:val="000000"/>
          <w:szCs w:val="24"/>
          <w:u w:color="000000"/>
        </w:rPr>
        <w:t>T</w:t>
      </w:r>
      <w:r w:rsidRPr="00B51DED">
        <w:rPr>
          <w:rFonts w:ascii="Bookman Old Style" w:eastAsia="Arial Unicode MS" w:hAnsi="Bookman Old Style"/>
          <w:color w:val="000000"/>
          <w:szCs w:val="24"/>
          <w:u w:color="000000"/>
        </w:rPr>
        <w:t xml:space="preserve">riennale per la </w:t>
      </w:r>
      <w:r w:rsidR="006622DE">
        <w:rPr>
          <w:rFonts w:ascii="Bookman Old Style" w:eastAsia="Arial Unicode MS" w:hAnsi="Bookman Old Style"/>
          <w:color w:val="000000"/>
          <w:szCs w:val="24"/>
          <w:u w:color="000000"/>
        </w:rPr>
        <w:t>P</w:t>
      </w:r>
      <w:r w:rsidRPr="00B51DED">
        <w:rPr>
          <w:rFonts w:ascii="Bookman Old Style" w:eastAsia="Arial Unicode MS" w:hAnsi="Bookman Old Style"/>
          <w:color w:val="000000"/>
          <w:szCs w:val="24"/>
          <w:u w:color="000000"/>
        </w:rPr>
        <w:t>revenzione  della</w:t>
      </w:r>
      <w:r w:rsidR="00B51DED" w:rsidRPr="00B51DED">
        <w:rPr>
          <w:rFonts w:ascii="Bookman Old Style" w:eastAsia="Arial Unicode MS" w:hAnsi="Bookman Old Style"/>
          <w:color w:val="000000"/>
          <w:szCs w:val="24"/>
          <w:u w:color="000000"/>
        </w:rPr>
        <w:t xml:space="preserve"> </w:t>
      </w:r>
      <w:r w:rsidR="006622DE">
        <w:rPr>
          <w:rFonts w:ascii="Bookman Old Style" w:eastAsia="Arial Unicode MS" w:hAnsi="Bookman Old Style"/>
          <w:color w:val="000000"/>
          <w:szCs w:val="24"/>
          <w:u w:color="000000"/>
        </w:rPr>
        <w:t>C</w:t>
      </w:r>
      <w:r w:rsidRPr="00B51DED">
        <w:rPr>
          <w:rFonts w:ascii="Bookman Old Style" w:eastAsia="Arial Unicode MS" w:hAnsi="Bookman Old Style"/>
          <w:color w:val="000000"/>
          <w:szCs w:val="24"/>
          <w:u w:color="000000"/>
        </w:rPr>
        <w:t>orruzione</w:t>
      </w:r>
      <w:r w:rsidR="006622DE">
        <w:rPr>
          <w:rFonts w:ascii="Bookman Old Style" w:eastAsia="Arial Unicode MS" w:hAnsi="Bookman Old Style"/>
          <w:color w:val="000000"/>
          <w:szCs w:val="24"/>
          <w:u w:color="000000"/>
        </w:rPr>
        <w:t xml:space="preserve"> e della Trasparenza;</w:t>
      </w:r>
    </w:p>
    <w:p w:rsidR="0035116E" w:rsidRPr="00B51DED" w:rsidRDefault="0035116E" w:rsidP="0035116E">
      <w:pPr>
        <w:pStyle w:val="Paragrafoelenco"/>
        <w:numPr>
          <w:ilvl w:val="0"/>
          <w:numId w:val="35"/>
        </w:num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51DED">
        <w:rPr>
          <w:rFonts w:ascii="Bookman Old Style" w:eastAsia="Arial Unicode MS" w:hAnsi="Bookman Old Style"/>
          <w:color w:val="000000"/>
          <w:szCs w:val="24"/>
          <w:u w:color="000000"/>
        </w:rPr>
        <w:t>adotta tutti gli atti di indirizzo di carattere generale, che siano direttamente o</w:t>
      </w:r>
      <w:r w:rsidR="00B51DED" w:rsidRPr="00B51DED">
        <w:rPr>
          <w:rFonts w:ascii="Bookman Old Style" w:eastAsia="Arial Unicode MS" w:hAnsi="Bookman Old Style"/>
          <w:color w:val="000000"/>
          <w:szCs w:val="24"/>
          <w:u w:color="000000"/>
        </w:rPr>
        <w:t xml:space="preserve"> </w:t>
      </w:r>
      <w:r w:rsidRPr="00B51DED">
        <w:rPr>
          <w:rFonts w:ascii="Bookman Old Style" w:eastAsia="Arial Unicode MS" w:hAnsi="Bookman Old Style"/>
          <w:color w:val="000000"/>
          <w:szCs w:val="24"/>
          <w:u w:color="000000"/>
        </w:rPr>
        <w:t>indirettamente finalizzati alla prevenzione della corruzione</w:t>
      </w:r>
      <w:r w:rsidR="006622DE">
        <w:rPr>
          <w:rFonts w:ascii="Bookman Old Style" w:eastAsia="Arial Unicode MS" w:hAnsi="Bookman Old Style"/>
          <w:color w:val="000000"/>
          <w:szCs w:val="24"/>
          <w:u w:color="000000"/>
        </w:rPr>
        <w:t xml:space="preserve"> e alla trasparenza</w:t>
      </w:r>
      <w:r w:rsidRPr="00B51DED">
        <w:rPr>
          <w:rFonts w:ascii="Bookman Old Style" w:eastAsia="Arial Unicode MS" w:hAnsi="Bookman Old Style"/>
          <w:color w:val="000000"/>
          <w:szCs w:val="24"/>
          <w:u w:color="000000"/>
        </w:rPr>
        <w:t>;</w:t>
      </w:r>
    </w:p>
    <w:p w:rsidR="0035116E" w:rsidRDefault="00B51DED" w:rsidP="0035116E">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S</w:t>
      </w:r>
      <w:r w:rsidR="0035116E" w:rsidRPr="0035116E">
        <w:rPr>
          <w:rFonts w:ascii="Bookman Old Style" w:eastAsia="Arial Unicode MS" w:hAnsi="Bookman Old Style"/>
          <w:color w:val="000000"/>
          <w:szCs w:val="24"/>
          <w:u w:color="000000"/>
        </w:rPr>
        <w:t>tanzia delle risorse economiche necessarie ad attuare il</w:t>
      </w:r>
      <w:r>
        <w:rPr>
          <w:rFonts w:ascii="Bookman Old Style" w:eastAsia="Arial Unicode MS" w:hAnsi="Bookman Old Style"/>
          <w:color w:val="000000"/>
          <w:szCs w:val="24"/>
          <w:u w:color="000000"/>
        </w:rPr>
        <w:t xml:space="preserve"> </w:t>
      </w:r>
      <w:r w:rsidR="0035116E" w:rsidRPr="0035116E">
        <w:rPr>
          <w:rFonts w:ascii="Bookman Old Style" w:eastAsia="Arial Unicode MS" w:hAnsi="Bookman Old Style"/>
          <w:color w:val="000000"/>
          <w:szCs w:val="24"/>
          <w:u w:color="000000"/>
        </w:rPr>
        <w:t>Piano.</w:t>
      </w:r>
    </w:p>
    <w:p w:rsidR="00B51DED" w:rsidRPr="0035116E" w:rsidRDefault="00B51DED" w:rsidP="0035116E">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5C5F31" w:rsidRPr="004D522C" w:rsidRDefault="00B51DED" w:rsidP="00686BD8">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u w:color="000000"/>
        </w:rPr>
        <w:t xml:space="preserve">3.3 </w:t>
      </w:r>
      <w:r w:rsidRPr="004D522C">
        <w:rPr>
          <w:rFonts w:ascii="Bookman Old Style" w:eastAsia="Arial Unicode MS" w:hAnsi="Bookman Old Style"/>
          <w:b/>
          <w:color w:val="000000"/>
          <w:szCs w:val="24"/>
          <w:u w:color="000000"/>
        </w:rPr>
        <w:t xml:space="preserve">Il Responsabile </w:t>
      </w:r>
      <w:r w:rsidR="0093250E">
        <w:rPr>
          <w:rFonts w:ascii="Bookman Old Style" w:eastAsia="Arial Unicode MS" w:hAnsi="Bookman Old Style"/>
          <w:b/>
          <w:color w:val="000000"/>
          <w:szCs w:val="24"/>
          <w:u w:color="000000"/>
        </w:rPr>
        <w:t>d</w:t>
      </w:r>
      <w:r w:rsidRPr="004D522C">
        <w:rPr>
          <w:rFonts w:ascii="Bookman Old Style" w:eastAsia="Arial Unicode MS" w:hAnsi="Bookman Old Style"/>
          <w:b/>
          <w:color w:val="000000"/>
          <w:szCs w:val="24"/>
          <w:u w:color="000000"/>
        </w:rPr>
        <w:t xml:space="preserve">ella Prevenzione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8321C6" w:rsidRPr="008321C6" w:rsidRDefault="0093250E" w:rsidP="008321C6">
      <w:pPr>
        <w:pStyle w:val="Paragrafoelenco"/>
        <w:numPr>
          <w:ilvl w:val="0"/>
          <w:numId w:val="40"/>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8321C6">
        <w:rPr>
          <w:rFonts w:ascii="Bookman Old Style" w:eastAsia="Arial Unicode MS" w:hAnsi="Bookman Old Style"/>
          <w:i/>
          <w:color w:val="000000"/>
          <w:szCs w:val="24"/>
          <w:u w:color="000000"/>
        </w:rPr>
        <w:t xml:space="preserve">il Responsabile della </w:t>
      </w:r>
      <w:r w:rsidR="0063457A">
        <w:rPr>
          <w:rFonts w:ascii="Bookman Old Style" w:eastAsia="Arial Unicode MS" w:hAnsi="Bookman Old Style"/>
          <w:i/>
          <w:color w:val="000000"/>
          <w:szCs w:val="24"/>
          <w:u w:color="000000"/>
        </w:rPr>
        <w:t xml:space="preserve">Prevenzione della Corruzione coincide con il Responsabile della </w:t>
      </w:r>
      <w:r w:rsidRPr="008321C6">
        <w:rPr>
          <w:rFonts w:ascii="Bookman Old Style" w:eastAsia="Arial Unicode MS" w:hAnsi="Bookman Old Style"/>
          <w:i/>
          <w:color w:val="000000"/>
          <w:szCs w:val="24"/>
          <w:u w:color="000000"/>
        </w:rPr>
        <w:t xml:space="preserve">Trasparenza </w:t>
      </w:r>
      <w:r w:rsidR="006622DE">
        <w:rPr>
          <w:rFonts w:ascii="Bookman Old Style" w:eastAsia="Arial Unicode MS" w:hAnsi="Bookman Old Style"/>
          <w:color w:val="000000"/>
          <w:szCs w:val="24"/>
          <w:u w:color="000000"/>
        </w:rPr>
        <w:t xml:space="preserve">(di seguito RPCT) </w:t>
      </w:r>
      <w:r w:rsidRPr="008321C6">
        <w:rPr>
          <w:rFonts w:ascii="Bookman Old Style" w:eastAsia="Arial Unicode MS" w:hAnsi="Bookman Old Style"/>
          <w:color w:val="000000"/>
          <w:szCs w:val="24"/>
          <w:u w:color="000000"/>
        </w:rPr>
        <w:t>e ne svolge conseguentemente le funzioni</w:t>
      </w:r>
      <w:r w:rsidR="008321C6" w:rsidRPr="008321C6">
        <w:rPr>
          <w:rFonts w:ascii="Bookman Old Style" w:eastAsia="Arial Unicode MS" w:hAnsi="Bookman Old Style"/>
          <w:color w:val="000000"/>
          <w:szCs w:val="24"/>
          <w:u w:color="000000"/>
        </w:rPr>
        <w:t>;</w:t>
      </w:r>
    </w:p>
    <w:p w:rsidR="0063457A" w:rsidRPr="0063457A" w:rsidRDefault="0063457A" w:rsidP="008321C6">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i/>
          <w:u w:color="000000"/>
        </w:rPr>
        <w:t xml:space="preserve">è individuato nel Segretario Generale, </w:t>
      </w:r>
      <w:r>
        <w:rPr>
          <w:rFonts w:ascii="Bookman Old Style" w:eastAsia="Arial Unicode MS" w:hAnsi="Bookman Old Style"/>
          <w:u w:color="000000"/>
        </w:rPr>
        <w:t xml:space="preserve">come da </w:t>
      </w:r>
      <w:r w:rsidR="00422F7B">
        <w:rPr>
          <w:rFonts w:ascii="Bookman Old Style" w:eastAsia="Arial Unicode MS" w:hAnsi="Bookman Old Style"/>
          <w:u w:color="000000"/>
        </w:rPr>
        <w:t>DGM</w:t>
      </w:r>
      <w:r w:rsidR="00DA12B2">
        <w:rPr>
          <w:rFonts w:ascii="Bookman Old Style" w:eastAsia="Arial Unicode MS" w:hAnsi="Bookman Old Style"/>
          <w:u w:color="000000"/>
        </w:rPr>
        <w:t xml:space="preserve"> n. </w:t>
      </w:r>
      <w:r w:rsidR="00422F7B">
        <w:rPr>
          <w:rFonts w:ascii="Bookman Old Style" w:eastAsia="Arial Unicode MS" w:hAnsi="Bookman Old Style"/>
          <w:u w:color="000000"/>
        </w:rPr>
        <w:t>19</w:t>
      </w:r>
      <w:bookmarkStart w:id="0" w:name="_GoBack"/>
      <w:bookmarkEnd w:id="0"/>
      <w:r w:rsidR="00DA12B2">
        <w:rPr>
          <w:rFonts w:ascii="Bookman Old Style" w:eastAsia="Arial Unicode MS" w:hAnsi="Bookman Old Style"/>
          <w:u w:color="000000"/>
        </w:rPr>
        <w:t xml:space="preserve"> del 06.02.</w:t>
      </w:r>
      <w:r>
        <w:rPr>
          <w:rFonts w:ascii="Bookman Old Style" w:eastAsia="Arial Unicode MS" w:hAnsi="Bookman Old Style"/>
          <w:u w:color="000000"/>
        </w:rPr>
        <w:t>2017;</w:t>
      </w:r>
    </w:p>
    <w:p w:rsidR="008321C6" w:rsidRDefault="008321C6" w:rsidP="008321C6">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8321C6">
        <w:rPr>
          <w:rFonts w:ascii="Bookman Old Style" w:eastAsia="Arial Unicode MS" w:hAnsi="Bookman Old Style"/>
          <w:i/>
          <w:color w:val="000000"/>
          <w:szCs w:val="24"/>
          <w:u w:color="000000"/>
        </w:rPr>
        <w:t>interagisce con il Nucleo di Valutazione</w:t>
      </w:r>
      <w:r w:rsidRPr="008321C6">
        <w:rPr>
          <w:rFonts w:ascii="Bookman Old Style" w:eastAsia="Arial Unicode MS" w:hAnsi="Bookman Old Style"/>
          <w:color w:val="000000"/>
          <w:szCs w:val="24"/>
          <w:u w:color="000000"/>
        </w:rPr>
        <w:t>;</w:t>
      </w:r>
    </w:p>
    <w:p w:rsidR="008321C6" w:rsidRDefault="005C5F31" w:rsidP="008321C6">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8321C6">
        <w:rPr>
          <w:rFonts w:ascii="Bookman Old Style" w:eastAsia="Arial Unicode MS" w:hAnsi="Bookman Old Style"/>
          <w:i/>
          <w:color w:val="000000"/>
          <w:szCs w:val="24"/>
          <w:u w:color="000000"/>
        </w:rPr>
        <w:lastRenderedPageBreak/>
        <w:t xml:space="preserve">elabora la proposta di </w:t>
      </w:r>
      <w:r w:rsidR="0063457A">
        <w:rPr>
          <w:rFonts w:ascii="Bookman Old Style" w:eastAsia="Arial Unicode MS" w:hAnsi="Bookman Old Style"/>
          <w:i/>
          <w:color w:val="000000"/>
          <w:szCs w:val="24"/>
          <w:u w:color="000000"/>
        </w:rPr>
        <w:t>P</w:t>
      </w:r>
      <w:r w:rsidRPr="008321C6">
        <w:rPr>
          <w:rFonts w:ascii="Bookman Old Style" w:eastAsia="Arial Unicode MS" w:hAnsi="Bookman Old Style"/>
          <w:i/>
          <w:color w:val="000000"/>
          <w:szCs w:val="24"/>
          <w:u w:color="000000"/>
        </w:rPr>
        <w:t xml:space="preserve">iano </w:t>
      </w:r>
      <w:r w:rsidR="0063457A" w:rsidRPr="008321C6">
        <w:rPr>
          <w:rFonts w:ascii="Bookman Old Style" w:eastAsia="Arial Unicode MS" w:hAnsi="Bookman Old Style"/>
          <w:i/>
          <w:color w:val="000000"/>
          <w:szCs w:val="24"/>
          <w:u w:color="000000"/>
        </w:rPr>
        <w:t>T</w:t>
      </w:r>
      <w:r w:rsidRPr="008321C6">
        <w:rPr>
          <w:rFonts w:ascii="Bookman Old Style" w:eastAsia="Arial Unicode MS" w:hAnsi="Bookman Old Style"/>
          <w:i/>
          <w:color w:val="000000"/>
          <w:szCs w:val="24"/>
          <w:u w:color="000000"/>
        </w:rPr>
        <w:t xml:space="preserve">riennale di </w:t>
      </w:r>
      <w:r w:rsidR="0063457A" w:rsidRPr="008321C6">
        <w:rPr>
          <w:rFonts w:ascii="Bookman Old Style" w:eastAsia="Arial Unicode MS" w:hAnsi="Bookman Old Style"/>
          <w:i/>
          <w:color w:val="000000"/>
          <w:szCs w:val="24"/>
          <w:u w:color="000000"/>
        </w:rPr>
        <w:t>P</w:t>
      </w:r>
      <w:r w:rsidRPr="008321C6">
        <w:rPr>
          <w:rFonts w:ascii="Bookman Old Style" w:eastAsia="Arial Unicode MS" w:hAnsi="Bookman Old Style"/>
          <w:i/>
          <w:color w:val="000000"/>
          <w:szCs w:val="24"/>
          <w:u w:color="000000"/>
        </w:rPr>
        <w:t xml:space="preserve">revenzione della </w:t>
      </w:r>
      <w:r w:rsidR="0063457A" w:rsidRPr="008321C6">
        <w:rPr>
          <w:rFonts w:ascii="Bookman Old Style" w:eastAsia="Arial Unicode MS" w:hAnsi="Bookman Old Style"/>
          <w:i/>
          <w:color w:val="000000"/>
          <w:szCs w:val="24"/>
          <w:u w:color="000000"/>
        </w:rPr>
        <w:t>C</w:t>
      </w:r>
      <w:r w:rsidRPr="008321C6">
        <w:rPr>
          <w:rFonts w:ascii="Bookman Old Style" w:eastAsia="Arial Unicode MS" w:hAnsi="Bookman Old Style"/>
          <w:i/>
          <w:color w:val="000000"/>
          <w:szCs w:val="24"/>
          <w:u w:color="000000"/>
        </w:rPr>
        <w:t>orruzione</w:t>
      </w:r>
      <w:r w:rsidRPr="008321C6">
        <w:rPr>
          <w:rFonts w:ascii="Bookman Old Style" w:eastAsia="Arial Unicode MS" w:hAnsi="Bookman Old Style"/>
          <w:color w:val="000000"/>
          <w:szCs w:val="24"/>
          <w:u w:color="000000"/>
        </w:rPr>
        <w:t xml:space="preserve"> </w:t>
      </w:r>
      <w:r w:rsidR="0063457A" w:rsidRPr="006622DE">
        <w:rPr>
          <w:rFonts w:ascii="Bookman Old Style" w:eastAsia="Arial Unicode MS" w:hAnsi="Bookman Old Style"/>
          <w:i/>
          <w:color w:val="000000"/>
          <w:szCs w:val="24"/>
          <w:u w:color="000000"/>
        </w:rPr>
        <w:t>e della Trasparenza</w:t>
      </w:r>
      <w:r w:rsidR="0063457A">
        <w:rPr>
          <w:rFonts w:ascii="Bookman Old Style" w:eastAsia="Arial Unicode MS" w:hAnsi="Bookman Old Style"/>
          <w:color w:val="000000"/>
          <w:szCs w:val="24"/>
          <w:u w:color="000000"/>
        </w:rPr>
        <w:t xml:space="preserve"> </w:t>
      </w:r>
      <w:r w:rsidR="006622DE">
        <w:rPr>
          <w:rFonts w:ascii="Bookman Old Style" w:eastAsia="Arial Unicode MS" w:hAnsi="Bookman Old Style"/>
          <w:color w:val="000000"/>
          <w:szCs w:val="24"/>
          <w:u w:color="000000"/>
        </w:rPr>
        <w:t xml:space="preserve">(di seguito PTPCT) </w:t>
      </w:r>
      <w:r w:rsidRPr="008321C6">
        <w:rPr>
          <w:rFonts w:ascii="Bookman Old Style" w:eastAsia="Arial Unicode MS" w:hAnsi="Bookman Old Style"/>
          <w:color w:val="000000"/>
          <w:szCs w:val="24"/>
          <w:u w:color="000000"/>
        </w:rPr>
        <w:t xml:space="preserve">ed i successivi aggiornamenti da sottoporre all'organo di indirizzo ai fini della sua approvazione, secondo le procedure di cui al successivo art. </w:t>
      </w:r>
      <w:r w:rsidR="0063457A">
        <w:rPr>
          <w:rFonts w:ascii="Bookman Old Style" w:eastAsia="Arial Unicode MS" w:hAnsi="Bookman Old Style"/>
          <w:color w:val="000000"/>
          <w:szCs w:val="24"/>
          <w:u w:color="000000"/>
        </w:rPr>
        <w:t>5</w:t>
      </w:r>
      <w:r w:rsidRPr="008321C6">
        <w:rPr>
          <w:rFonts w:ascii="Bookman Old Style" w:eastAsia="Arial Unicode MS" w:hAnsi="Bookman Old Style"/>
          <w:color w:val="000000"/>
          <w:szCs w:val="24"/>
          <w:u w:color="000000"/>
        </w:rPr>
        <w:t>;</w:t>
      </w:r>
    </w:p>
    <w:p w:rsidR="008321C6" w:rsidRPr="008321C6" w:rsidRDefault="005C5F31" w:rsidP="00686BD8">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8321C6">
        <w:rPr>
          <w:rFonts w:ascii="Bookman Old Style" w:eastAsia="Arial Unicode MS" w:hAnsi="Bookman Old Style"/>
          <w:i/>
          <w:u w:color="000000"/>
        </w:rPr>
        <w:t xml:space="preserve">verifica l'efficace attuazione del piano </w:t>
      </w:r>
      <w:r w:rsidR="0063457A">
        <w:rPr>
          <w:rFonts w:ascii="Bookman Old Style" w:eastAsia="Arial Unicode MS" w:hAnsi="Bookman Old Style"/>
          <w:i/>
          <w:u w:color="000000"/>
        </w:rPr>
        <w:t>da parte dei dirigenti</w:t>
      </w:r>
      <w:r w:rsidRPr="008321C6">
        <w:rPr>
          <w:rFonts w:ascii="Bookman Old Style" w:eastAsia="Arial Unicode MS" w:hAnsi="Bookman Old Style"/>
          <w:i/>
          <w:u w:color="000000"/>
        </w:rPr>
        <w:t xml:space="preserve"> </w:t>
      </w:r>
      <w:r w:rsidR="003B52FC" w:rsidRPr="008321C6">
        <w:rPr>
          <w:rFonts w:ascii="Bookman Old Style" w:eastAsia="Arial Unicode MS" w:hAnsi="Bookman Old Style"/>
          <w:i/>
          <w:u w:color="000000"/>
        </w:rPr>
        <w:t>e la sua idoneità e ne propone la modifica dello stesso quando sono accertate significative violazioni delle prescrizioni ovvero quando intervengono mutamenti rilevanti nell'organizzazione o nell'attività dell'amministrazione</w:t>
      </w:r>
    </w:p>
    <w:p w:rsidR="00B8531B" w:rsidRPr="00B8531B" w:rsidRDefault="0063457A" w:rsidP="00686BD8">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63457A">
        <w:rPr>
          <w:rFonts w:ascii="Bookman Old Style" w:eastAsia="Arial Unicode MS" w:hAnsi="Bookman Old Style"/>
          <w:color w:val="000000"/>
          <w:szCs w:val="24"/>
          <w:u w:color="000000"/>
        </w:rPr>
        <w:t>indica «</w:t>
      </w:r>
      <w:r w:rsidRPr="0063457A">
        <w:rPr>
          <w:rFonts w:ascii="Bookman Old Style" w:eastAsia="Arial Unicode MS" w:hAnsi="Bookman Old Style"/>
          <w:i/>
          <w:iCs/>
          <w:color w:val="000000"/>
          <w:szCs w:val="24"/>
          <w:u w:color="000000"/>
        </w:rPr>
        <w:t>agli uffici competenti all’esercizio dell’azione disciplinare</w:t>
      </w:r>
      <w:r w:rsidRPr="0063457A">
        <w:rPr>
          <w:rFonts w:ascii="Bookman Old Style" w:eastAsia="Arial Unicode MS" w:hAnsi="Bookman Old Style"/>
          <w:color w:val="000000"/>
          <w:szCs w:val="24"/>
          <w:u w:color="000000"/>
        </w:rPr>
        <w:t>» i nominativi dei dipendenti che non hanno attuato correttamente le misure in materia di prevenzione della corruzione e della trasparenza</w:t>
      </w:r>
      <w:r>
        <w:rPr>
          <w:rFonts w:ascii="Bookman Old Style" w:eastAsia="Arial Unicode MS" w:hAnsi="Bookman Old Style"/>
          <w:color w:val="000000"/>
          <w:szCs w:val="24"/>
          <w:u w:color="000000"/>
        </w:rPr>
        <w:t xml:space="preserve"> ai sensi del </w:t>
      </w:r>
      <w:r w:rsidRPr="0063457A">
        <w:rPr>
          <w:rFonts w:ascii="Bookman Old Style" w:eastAsia="Arial Unicode MS" w:hAnsi="Bookman Old Style"/>
          <w:color w:val="000000"/>
          <w:szCs w:val="24"/>
          <w:u w:color="000000"/>
        </w:rPr>
        <w:t xml:space="preserve">c. 7 dell’art. 1, </w:t>
      </w:r>
      <w:r w:rsidR="007956C7">
        <w:rPr>
          <w:rFonts w:ascii="Bookman Old Style" w:eastAsia="Arial Unicode MS" w:hAnsi="Bookman Old Style"/>
          <w:color w:val="000000"/>
          <w:szCs w:val="24"/>
          <w:u w:color="000000"/>
        </w:rPr>
        <w:t>L</w:t>
      </w:r>
      <w:r w:rsidRPr="0063457A">
        <w:rPr>
          <w:rFonts w:ascii="Bookman Old Style" w:eastAsia="Arial Unicode MS" w:hAnsi="Bookman Old Style"/>
          <w:color w:val="000000"/>
          <w:szCs w:val="24"/>
          <w:u w:color="000000"/>
        </w:rPr>
        <w:t>. 190/2012.</w:t>
      </w:r>
    </w:p>
    <w:p w:rsidR="000B6ACD" w:rsidRPr="000B6ACD" w:rsidRDefault="005C5F31" w:rsidP="00686BD8">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b/>
          <w:color w:val="000000"/>
          <w:szCs w:val="24"/>
          <w:u w:color="000000"/>
        </w:rPr>
      </w:pPr>
      <w:r w:rsidRPr="000B6ACD">
        <w:rPr>
          <w:rFonts w:ascii="Bookman Old Style" w:eastAsia="Arial Unicode MS" w:hAnsi="Bookman Old Style"/>
          <w:i/>
          <w:color w:val="000000"/>
          <w:szCs w:val="24"/>
          <w:u w:color="000000"/>
        </w:rPr>
        <w:t>definisce le procedure appropriate per selezionare e formare i dipendenti</w:t>
      </w:r>
      <w:r w:rsidRPr="000B6ACD">
        <w:rPr>
          <w:rFonts w:ascii="Bookman Old Style" w:eastAsia="Arial Unicode MS" w:hAnsi="Bookman Old Style"/>
          <w:color w:val="000000"/>
          <w:szCs w:val="24"/>
          <w:u w:color="000000"/>
        </w:rPr>
        <w:t xml:space="preserve"> destinati ad operare in settori individuati quali particolarmente esposti alla corruzione;</w:t>
      </w:r>
    </w:p>
    <w:p w:rsidR="000B6ACD" w:rsidRPr="000B6ACD" w:rsidRDefault="000B6ACD" w:rsidP="00686BD8">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b/>
          <w:color w:val="000000"/>
          <w:szCs w:val="24"/>
          <w:u w:color="000000"/>
        </w:rPr>
      </w:pPr>
      <w:r>
        <w:rPr>
          <w:rFonts w:ascii="Bookman Old Style" w:eastAsia="Arial Unicode MS" w:hAnsi="Bookman Old Style"/>
          <w:i/>
          <w:color w:val="000000"/>
          <w:szCs w:val="24"/>
          <w:u w:color="000000"/>
        </w:rPr>
        <w:t>controlla ed assicura la regolare attuazione dell’accesso civico;</w:t>
      </w:r>
    </w:p>
    <w:p w:rsidR="0096040A" w:rsidRPr="0096040A" w:rsidRDefault="005C5F31" w:rsidP="004612E4">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b/>
          <w:color w:val="000000"/>
          <w:szCs w:val="24"/>
          <w:u w:color="000000"/>
        </w:rPr>
      </w:pPr>
      <w:r w:rsidRPr="0096040A">
        <w:rPr>
          <w:rFonts w:ascii="Bookman Old Style" w:eastAsia="Arial Unicode MS" w:hAnsi="Bookman Old Style"/>
          <w:i/>
          <w:color w:val="000000"/>
          <w:szCs w:val="24"/>
          <w:u w:color="000000"/>
        </w:rPr>
        <w:t>entro il 15 dicembre di ogni anno predispone</w:t>
      </w:r>
      <w:r w:rsidRPr="0096040A">
        <w:rPr>
          <w:rFonts w:ascii="Bookman Old Style" w:eastAsia="Arial Unicode MS" w:hAnsi="Bookman Old Style"/>
          <w:color w:val="000000"/>
          <w:szCs w:val="24"/>
          <w:u w:color="000000"/>
        </w:rPr>
        <w:t xml:space="preserve"> la </w:t>
      </w:r>
      <w:r w:rsidRPr="0096040A">
        <w:rPr>
          <w:rFonts w:ascii="Bookman Old Style" w:eastAsia="Arial Unicode MS" w:hAnsi="Bookman Old Style"/>
          <w:i/>
          <w:color w:val="000000"/>
          <w:szCs w:val="24"/>
          <w:u w:color="000000"/>
        </w:rPr>
        <w:t xml:space="preserve"> relazione</w:t>
      </w:r>
      <w:r w:rsidRPr="0096040A">
        <w:rPr>
          <w:rFonts w:ascii="Bookman Old Style" w:eastAsia="Arial Unicode MS" w:hAnsi="Bookman Old Style"/>
          <w:color w:val="000000"/>
          <w:szCs w:val="24"/>
          <w:u w:color="000000"/>
        </w:rPr>
        <w:t xml:space="preserve"> recante i risultati dell'attività svolta</w:t>
      </w:r>
      <w:r w:rsidR="003B52FC" w:rsidRPr="0096040A">
        <w:rPr>
          <w:rFonts w:ascii="Bookman Old Style" w:eastAsia="Arial Unicode MS" w:hAnsi="Bookman Old Style"/>
          <w:color w:val="000000"/>
          <w:szCs w:val="24"/>
          <w:u w:color="000000"/>
        </w:rPr>
        <w:t xml:space="preserve">, </w:t>
      </w:r>
      <w:r w:rsidRPr="0096040A">
        <w:rPr>
          <w:rFonts w:ascii="Bookman Old Style" w:eastAsia="Arial Unicode MS" w:hAnsi="Bookman Old Style"/>
          <w:color w:val="000000"/>
          <w:szCs w:val="24"/>
          <w:u w:color="000000"/>
        </w:rPr>
        <w:t xml:space="preserve">la trasmette al Sindaco e alla Giunta Comunale, </w:t>
      </w:r>
      <w:r w:rsidR="004612E4" w:rsidRPr="0096040A">
        <w:rPr>
          <w:rFonts w:ascii="Bookman Old Style" w:eastAsia="Arial Unicode MS" w:hAnsi="Bookman Old Style"/>
          <w:color w:val="000000"/>
          <w:szCs w:val="24"/>
          <w:u w:color="000000"/>
        </w:rPr>
        <w:t>per l’approvazione</w:t>
      </w:r>
      <w:r w:rsidR="0096040A" w:rsidRPr="0096040A">
        <w:rPr>
          <w:rFonts w:ascii="Bookman Old Style" w:eastAsia="Arial Unicode MS" w:hAnsi="Bookman Old Style"/>
          <w:color w:val="000000"/>
          <w:szCs w:val="24"/>
          <w:u w:color="000000"/>
        </w:rPr>
        <w:t>;</w:t>
      </w:r>
    </w:p>
    <w:p w:rsidR="0096040A" w:rsidRDefault="00F35082" w:rsidP="00686BD8">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96040A">
        <w:rPr>
          <w:rFonts w:ascii="Bookman Old Style" w:eastAsia="Arial Unicode MS" w:hAnsi="Bookman Old Style"/>
          <w:color w:val="000000"/>
          <w:szCs w:val="24"/>
          <w:u w:color="000000"/>
        </w:rPr>
        <w:t xml:space="preserve">entro </w:t>
      </w:r>
      <w:r w:rsidR="00D80AF9" w:rsidRPr="0096040A">
        <w:rPr>
          <w:rFonts w:ascii="Bookman Old Style" w:eastAsia="Arial Unicode MS" w:hAnsi="Bookman Old Style"/>
          <w:i/>
          <w:color w:val="000000"/>
          <w:szCs w:val="24"/>
          <w:u w:color="000000"/>
        </w:rPr>
        <w:t xml:space="preserve">il 15 dicembre di ogni anno </w:t>
      </w:r>
      <w:r w:rsidRPr="0096040A">
        <w:rPr>
          <w:rFonts w:ascii="Bookman Old Style" w:eastAsia="Arial Unicode MS" w:hAnsi="Bookman Old Style"/>
          <w:color w:val="000000"/>
          <w:szCs w:val="24"/>
          <w:u w:color="000000"/>
        </w:rPr>
        <w:t xml:space="preserve">( o diverso termine stabilito dall’Autorità Nazionale Anticorruzione) </w:t>
      </w:r>
      <w:r w:rsidR="00D80AF9" w:rsidRPr="0096040A">
        <w:rPr>
          <w:rFonts w:ascii="Bookman Old Style" w:eastAsia="Arial Unicode MS" w:hAnsi="Bookman Old Style"/>
          <w:color w:val="000000"/>
          <w:szCs w:val="24"/>
          <w:u w:color="000000"/>
        </w:rPr>
        <w:t xml:space="preserve">dispone </w:t>
      </w:r>
      <w:r w:rsidRPr="0096040A">
        <w:rPr>
          <w:rFonts w:ascii="Bookman Old Style" w:eastAsia="Arial Unicode MS" w:hAnsi="Bookman Old Style"/>
          <w:color w:val="000000"/>
          <w:szCs w:val="24"/>
          <w:u w:color="000000"/>
        </w:rPr>
        <w:t xml:space="preserve">la pubblicazione sul sito </w:t>
      </w:r>
      <w:r w:rsidR="004612E4" w:rsidRPr="0096040A">
        <w:rPr>
          <w:rFonts w:ascii="Bookman Old Style" w:eastAsia="Arial Unicode MS" w:hAnsi="Bookman Old Style"/>
          <w:color w:val="000000"/>
          <w:szCs w:val="24"/>
          <w:u w:color="000000"/>
        </w:rPr>
        <w:t xml:space="preserve">della scheda </w:t>
      </w:r>
      <w:r w:rsidRPr="0096040A">
        <w:rPr>
          <w:rFonts w:ascii="Bookman Old Style" w:eastAsia="Arial Unicode MS" w:hAnsi="Bookman Old Style"/>
          <w:color w:val="000000"/>
          <w:szCs w:val="24"/>
          <w:u w:color="000000"/>
        </w:rPr>
        <w:t>della relazione</w:t>
      </w:r>
      <w:r w:rsidR="004612E4" w:rsidRPr="0096040A">
        <w:rPr>
          <w:rFonts w:ascii="Bookman Old Style" w:eastAsia="Arial Unicode MS" w:hAnsi="Bookman Old Style"/>
          <w:color w:val="000000"/>
          <w:szCs w:val="24"/>
          <w:u w:color="000000"/>
        </w:rPr>
        <w:t xml:space="preserve"> annuale</w:t>
      </w:r>
      <w:r w:rsidRPr="0096040A">
        <w:rPr>
          <w:rFonts w:ascii="Bookman Old Style" w:eastAsia="Arial Unicode MS" w:hAnsi="Bookman Old Style"/>
          <w:color w:val="000000"/>
          <w:szCs w:val="24"/>
          <w:u w:color="000000"/>
        </w:rPr>
        <w:t xml:space="preserve"> recante i risultati d</w:t>
      </w:r>
      <w:r w:rsidR="00D80AF9" w:rsidRPr="0096040A">
        <w:rPr>
          <w:rFonts w:ascii="Bookman Old Style" w:eastAsia="Arial Unicode MS" w:hAnsi="Bookman Old Style"/>
          <w:color w:val="000000"/>
          <w:szCs w:val="24"/>
          <w:u w:color="000000"/>
        </w:rPr>
        <w:t xml:space="preserve">ell’attività </w:t>
      </w:r>
      <w:r w:rsidRPr="0096040A">
        <w:rPr>
          <w:rFonts w:ascii="Bookman Old Style" w:eastAsia="Arial Unicode MS" w:hAnsi="Bookman Old Style"/>
          <w:color w:val="000000"/>
          <w:szCs w:val="24"/>
          <w:u w:color="000000"/>
        </w:rPr>
        <w:t>svolt</w:t>
      </w:r>
      <w:r w:rsidR="00D80AF9" w:rsidRPr="0096040A">
        <w:rPr>
          <w:rFonts w:ascii="Bookman Old Style" w:eastAsia="Arial Unicode MS" w:hAnsi="Bookman Old Style"/>
          <w:color w:val="000000"/>
          <w:szCs w:val="24"/>
          <w:u w:color="000000"/>
        </w:rPr>
        <w:t>a</w:t>
      </w:r>
      <w:r w:rsidR="004612E4" w:rsidRPr="0096040A">
        <w:rPr>
          <w:rFonts w:ascii="Bookman Old Style" w:eastAsia="Arial Unicode MS" w:hAnsi="Bookman Old Style"/>
          <w:color w:val="000000"/>
          <w:szCs w:val="24"/>
          <w:u w:color="000000"/>
        </w:rPr>
        <w:t>;</w:t>
      </w:r>
    </w:p>
    <w:p w:rsidR="0096040A" w:rsidRDefault="005C5F31" w:rsidP="008B6771">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96040A">
        <w:rPr>
          <w:rFonts w:ascii="Bookman Old Style" w:eastAsia="Arial Unicode MS" w:hAnsi="Bookman Old Style"/>
          <w:i/>
          <w:color w:val="000000"/>
          <w:szCs w:val="24"/>
          <w:u w:color="000000"/>
        </w:rPr>
        <w:t>individua il personale da inserire nei programmi di formazione</w:t>
      </w:r>
      <w:r w:rsidRPr="0096040A">
        <w:rPr>
          <w:rFonts w:ascii="Bookman Old Style" w:eastAsia="Arial Unicode MS" w:hAnsi="Bookman Old Style"/>
          <w:color w:val="000000"/>
          <w:szCs w:val="24"/>
          <w:u w:color="000000"/>
        </w:rPr>
        <w:t>, sentiti i dirigenti</w:t>
      </w:r>
      <w:r w:rsidR="0096040A" w:rsidRPr="0096040A">
        <w:rPr>
          <w:rFonts w:ascii="Bookman Old Style" w:eastAsia="Arial Unicode MS" w:hAnsi="Bookman Old Style"/>
          <w:color w:val="000000"/>
          <w:szCs w:val="24"/>
          <w:u w:color="000000"/>
        </w:rPr>
        <w:t>;</w:t>
      </w:r>
    </w:p>
    <w:p w:rsidR="008B6771" w:rsidRPr="0096040A" w:rsidRDefault="00DF78A2" w:rsidP="008B6771">
      <w:pPr>
        <w:pStyle w:val="Paragrafoelenco"/>
        <w:numPr>
          <w:ilvl w:val="0"/>
          <w:numId w:val="39"/>
        </w:numPr>
        <w:tabs>
          <w:tab w:val="right" w:pos="8920"/>
        </w:tabs>
        <w:spacing w:before="120" w:line="400" w:lineRule="exact"/>
        <w:ind w:left="426" w:hanging="426"/>
        <w:contextualSpacing/>
        <w:mirrorIndents/>
        <w:jc w:val="both"/>
        <w:outlineLvl w:val="0"/>
        <w:rPr>
          <w:rFonts w:ascii="Bookman Old Style" w:eastAsia="Arial Unicode MS" w:hAnsi="Bookman Old Style"/>
          <w:color w:val="000000"/>
          <w:szCs w:val="24"/>
          <w:u w:color="000000"/>
        </w:rPr>
      </w:pPr>
      <w:r w:rsidRPr="0096040A">
        <w:rPr>
          <w:rFonts w:ascii="Bookman Old Style" w:eastAsia="Arial Unicode MS" w:hAnsi="Bookman Old Style"/>
          <w:color w:val="000000"/>
          <w:szCs w:val="24"/>
          <w:u w:color="000000"/>
        </w:rPr>
        <w:t xml:space="preserve">entro il 31 gennaio di ogni anno, </w:t>
      </w:r>
      <w:r w:rsidR="005657CE" w:rsidRPr="0096040A">
        <w:rPr>
          <w:rFonts w:ascii="Bookman Old Style" w:eastAsia="Arial Unicode MS" w:hAnsi="Bookman Old Style"/>
          <w:color w:val="000000"/>
          <w:szCs w:val="24"/>
          <w:u w:color="000000"/>
        </w:rPr>
        <w:t xml:space="preserve">sulla scorta delle indicazioni fornite dai dirigenti </w:t>
      </w:r>
      <w:r w:rsidR="005C5F31" w:rsidRPr="0096040A">
        <w:rPr>
          <w:rFonts w:ascii="Bookman Old Style" w:eastAsia="Arial Unicode MS" w:hAnsi="Bookman Old Style"/>
          <w:i/>
          <w:color w:val="000000"/>
          <w:szCs w:val="24"/>
          <w:u w:color="000000"/>
        </w:rPr>
        <w:t>propone</w:t>
      </w:r>
      <w:r w:rsidR="00D80AF9" w:rsidRPr="0096040A">
        <w:rPr>
          <w:rFonts w:ascii="Bookman Old Style" w:eastAsia="Arial Unicode MS" w:hAnsi="Bookman Old Style"/>
          <w:i/>
          <w:color w:val="000000"/>
          <w:szCs w:val="24"/>
          <w:u w:color="000000"/>
        </w:rPr>
        <w:t xml:space="preserve"> alla </w:t>
      </w:r>
      <w:r w:rsidR="00D80AF9" w:rsidRPr="0096040A">
        <w:rPr>
          <w:rFonts w:ascii="Bookman Old Style" w:eastAsia="Arial Unicode MS" w:hAnsi="Bookman Old Style"/>
          <w:color w:val="000000"/>
          <w:szCs w:val="24"/>
          <w:u w:color="000000"/>
        </w:rPr>
        <w:t>Giunta Comunale</w:t>
      </w:r>
      <w:r w:rsidR="005657CE" w:rsidRPr="0096040A">
        <w:rPr>
          <w:rFonts w:ascii="Bookman Old Style" w:eastAsia="Arial Unicode MS" w:hAnsi="Bookman Old Style"/>
          <w:color w:val="000000"/>
          <w:szCs w:val="24"/>
          <w:u w:color="000000"/>
        </w:rPr>
        <w:t xml:space="preserve"> per l’approvazione,</w:t>
      </w:r>
      <w:r w:rsidR="005C5F31" w:rsidRPr="0096040A">
        <w:rPr>
          <w:rFonts w:ascii="Bookman Old Style" w:eastAsia="Arial Unicode MS" w:hAnsi="Bookman Old Style"/>
          <w:color w:val="000000"/>
          <w:szCs w:val="24"/>
          <w:u w:color="000000"/>
        </w:rPr>
        <w:t xml:space="preserve"> gli aggiornamenti al </w:t>
      </w:r>
      <w:r w:rsidR="006622DE">
        <w:rPr>
          <w:rFonts w:ascii="Bookman Old Style" w:eastAsia="Arial Unicode MS" w:hAnsi="Bookman Old Style"/>
          <w:color w:val="000000"/>
          <w:szCs w:val="24"/>
          <w:u w:color="000000"/>
        </w:rPr>
        <w:t>P</w:t>
      </w:r>
      <w:r w:rsidR="005C5F31" w:rsidRPr="0096040A">
        <w:rPr>
          <w:rFonts w:ascii="Bookman Old Style" w:eastAsia="Arial Unicode MS" w:hAnsi="Bookman Old Style"/>
          <w:color w:val="000000"/>
          <w:szCs w:val="24"/>
          <w:u w:color="000000"/>
        </w:rPr>
        <w:t>iano</w:t>
      </w:r>
      <w:r w:rsidR="005657CE" w:rsidRPr="0096040A">
        <w:rPr>
          <w:rFonts w:ascii="Bookman Old Style" w:eastAsia="Arial Unicode MS" w:hAnsi="Bookman Old Style"/>
          <w:color w:val="000000"/>
          <w:szCs w:val="24"/>
          <w:u w:color="000000"/>
        </w:rPr>
        <w:t xml:space="preserve">. </w:t>
      </w:r>
    </w:p>
    <w:p w:rsidR="00D03626" w:rsidRDefault="00D03626" w:rsidP="00E01649">
      <w:pPr>
        <w:tabs>
          <w:tab w:val="left" w:pos="426"/>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Calibri"/>
          <w:szCs w:val="24"/>
        </w:rPr>
        <w:t xml:space="preserve">Il  </w:t>
      </w:r>
      <w:r w:rsidR="0096040A">
        <w:rPr>
          <w:rFonts w:ascii="Bookman Old Style" w:hAnsi="Bookman Old Style" w:cs="Calibri"/>
          <w:szCs w:val="24"/>
        </w:rPr>
        <w:t>R</w:t>
      </w:r>
      <w:r w:rsidRPr="004D522C">
        <w:rPr>
          <w:rFonts w:ascii="Bookman Old Style" w:hAnsi="Bookman Old Style" w:cs="Calibri"/>
          <w:szCs w:val="24"/>
        </w:rPr>
        <w:t>esponsabile</w:t>
      </w:r>
      <w:r w:rsidR="00AD2A34">
        <w:rPr>
          <w:rFonts w:ascii="Bookman Old Style" w:hAnsi="Bookman Old Style" w:cs="Calibri"/>
          <w:szCs w:val="24"/>
        </w:rPr>
        <w:t>,</w:t>
      </w:r>
      <w:r w:rsidRPr="004D522C">
        <w:rPr>
          <w:rFonts w:ascii="Bookman Old Style" w:hAnsi="Bookman Old Style" w:cs="Calibri"/>
          <w:szCs w:val="24"/>
        </w:rPr>
        <w:t xml:space="preserve"> </w:t>
      </w:r>
      <w:r w:rsidR="00AD2A34">
        <w:rPr>
          <w:rFonts w:ascii="Bookman Old Style" w:hAnsi="Bookman Old Style" w:cs="Calibri"/>
          <w:szCs w:val="24"/>
        </w:rPr>
        <w:t xml:space="preserve">al fine di dare attuazione alle misure e agli obiettivi strategici connessi al presente Piano, </w:t>
      </w:r>
      <w:r w:rsidRPr="004D522C">
        <w:rPr>
          <w:rFonts w:ascii="Bookman Old Style" w:hAnsi="Bookman Old Style" w:cs="Calibri"/>
          <w:szCs w:val="24"/>
        </w:rPr>
        <w:t>si avvale d</w:t>
      </w:r>
      <w:r w:rsidR="00910914">
        <w:rPr>
          <w:rFonts w:ascii="Bookman Old Style" w:hAnsi="Bookman Old Style" w:cs="Calibri"/>
          <w:szCs w:val="24"/>
        </w:rPr>
        <w:t>e</w:t>
      </w:r>
      <w:r w:rsidRPr="004D522C">
        <w:rPr>
          <w:rFonts w:ascii="Bookman Old Style" w:hAnsi="Bookman Old Style" w:cs="Calibri"/>
          <w:szCs w:val="24"/>
        </w:rPr>
        <w:t>i</w:t>
      </w:r>
      <w:r w:rsidR="00AD2A34">
        <w:rPr>
          <w:rFonts w:ascii="Bookman Old Style" w:hAnsi="Bookman Old Style" w:cs="Calibri"/>
          <w:szCs w:val="24"/>
        </w:rPr>
        <w:t xml:space="preserve"> Dirigenti e P.O. o loro Referenti</w:t>
      </w:r>
      <w:r w:rsidR="00144B98">
        <w:rPr>
          <w:rFonts w:ascii="Bookman Old Style" w:hAnsi="Bookman Old Style" w:cs="Calibri"/>
          <w:szCs w:val="24"/>
        </w:rPr>
        <w:t>.</w:t>
      </w:r>
      <w:r w:rsidR="00AD2A34">
        <w:rPr>
          <w:rFonts w:ascii="Bookman Old Style" w:hAnsi="Bookman Old Style" w:cs="Calibri"/>
          <w:szCs w:val="24"/>
        </w:rPr>
        <w:t xml:space="preserve"> </w:t>
      </w:r>
      <w:r w:rsidR="00144B98">
        <w:rPr>
          <w:rFonts w:ascii="Bookman Old Style" w:hAnsi="Bookman Old Style" w:cs="Calibri"/>
          <w:szCs w:val="24"/>
        </w:rPr>
        <w:t>In</w:t>
      </w:r>
      <w:r w:rsidR="00AD2A34">
        <w:rPr>
          <w:rFonts w:ascii="Bookman Old Style" w:hAnsi="Bookman Old Style" w:cs="Calibri"/>
          <w:szCs w:val="24"/>
        </w:rPr>
        <w:t xml:space="preserve">oltre </w:t>
      </w:r>
      <w:r w:rsidR="00144B98">
        <w:rPr>
          <w:rFonts w:ascii="Bookman Old Style" w:hAnsi="Bookman Old Style" w:cs="Calibri"/>
          <w:szCs w:val="24"/>
        </w:rPr>
        <w:t xml:space="preserve">si avvale </w:t>
      </w:r>
      <w:r w:rsidR="00AD2A34">
        <w:rPr>
          <w:rFonts w:ascii="Bookman Old Style" w:hAnsi="Bookman Old Style" w:cs="Calibri"/>
          <w:szCs w:val="24"/>
        </w:rPr>
        <w:t xml:space="preserve"> di </w:t>
      </w:r>
      <w:r w:rsidRPr="004D522C">
        <w:rPr>
          <w:rFonts w:ascii="Bookman Old Style" w:hAnsi="Bookman Old Style" w:cs="Calibri"/>
          <w:szCs w:val="24"/>
        </w:rPr>
        <w:t xml:space="preserve"> una struttura composta da </w:t>
      </w:r>
      <w:r w:rsidR="0096040A">
        <w:rPr>
          <w:rFonts w:ascii="Bookman Old Style" w:hAnsi="Bookman Old Style" w:cs="Calibri"/>
          <w:szCs w:val="24"/>
        </w:rPr>
        <w:t>due</w:t>
      </w:r>
      <w:r w:rsidRPr="004D522C">
        <w:rPr>
          <w:rFonts w:ascii="Bookman Old Style" w:hAnsi="Bookman Old Style" w:cs="Calibri"/>
          <w:szCs w:val="24"/>
        </w:rPr>
        <w:t xml:space="preserve"> unità, </w:t>
      </w:r>
      <w:r w:rsidR="00144B98">
        <w:rPr>
          <w:rFonts w:ascii="Bookman Old Style" w:hAnsi="Bookman Old Style" w:cs="Calibri"/>
          <w:szCs w:val="24"/>
        </w:rPr>
        <w:t>che oltre alle attività ordinarie svolgono</w:t>
      </w:r>
      <w:r w:rsidRPr="004D522C">
        <w:rPr>
          <w:rFonts w:ascii="Bookman Old Style" w:hAnsi="Bookman Old Style" w:cs="Calibri"/>
          <w:szCs w:val="24"/>
        </w:rPr>
        <w:t xml:space="preserve"> funzioni di supporto</w:t>
      </w:r>
      <w:r w:rsidR="00144B98">
        <w:rPr>
          <w:rFonts w:ascii="Bookman Old Style" w:hAnsi="Bookman Old Style" w:cs="Calibri"/>
          <w:szCs w:val="24"/>
        </w:rPr>
        <w:t xml:space="preserve"> al RPCT</w:t>
      </w:r>
      <w:r w:rsidRPr="004D522C">
        <w:rPr>
          <w:rFonts w:ascii="Bookman Old Style" w:hAnsi="Bookman Old Style" w:cs="Calibri"/>
          <w:szCs w:val="24"/>
        </w:rPr>
        <w:t xml:space="preserve">, </w:t>
      </w:r>
      <w:r w:rsidR="00144B98">
        <w:rPr>
          <w:rFonts w:ascii="Bookman Old Style" w:hAnsi="Bookman Old Style" w:cs="Calibri"/>
          <w:szCs w:val="24"/>
        </w:rPr>
        <w:t>il</w:t>
      </w:r>
      <w:r w:rsidRPr="004D522C">
        <w:rPr>
          <w:rFonts w:ascii="Bookman Old Style" w:hAnsi="Bookman Old Style" w:cs="Calibri"/>
          <w:szCs w:val="24"/>
        </w:rPr>
        <w:t xml:space="preserve"> quale può attribuire </w:t>
      </w:r>
      <w:r w:rsidR="00144B98">
        <w:rPr>
          <w:rFonts w:ascii="Bookman Old Style" w:hAnsi="Bookman Old Style" w:cs="Calibri"/>
          <w:szCs w:val="24"/>
        </w:rPr>
        <w:t xml:space="preserve">loro </w:t>
      </w:r>
      <w:r w:rsidRPr="004D522C">
        <w:rPr>
          <w:rFonts w:ascii="Bookman Old Style" w:hAnsi="Bookman Old Style" w:cs="Calibri"/>
          <w:szCs w:val="24"/>
        </w:rPr>
        <w:t>responsabilità procedimentali</w:t>
      </w:r>
      <w:r w:rsidR="0096040A">
        <w:rPr>
          <w:rFonts w:ascii="Bookman Old Style" w:hAnsi="Bookman Old Style" w:cs="Calibri"/>
          <w:szCs w:val="24"/>
        </w:rPr>
        <w:t xml:space="preserve"> rispettivamente in materia di anticorruzione e trasparenza</w:t>
      </w:r>
      <w:r w:rsidRPr="004D522C">
        <w:rPr>
          <w:rFonts w:ascii="Bookman Old Style" w:hAnsi="Bookman Old Style" w:cs="Calibri"/>
          <w:szCs w:val="24"/>
        </w:rPr>
        <w:t>.</w:t>
      </w:r>
    </w:p>
    <w:p w:rsidR="00990E9A" w:rsidRDefault="00990E9A" w:rsidP="00990E9A">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p>
    <w:p w:rsidR="00990E9A" w:rsidRDefault="00990E9A" w:rsidP="00990E9A">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r>
        <w:rPr>
          <w:rFonts w:ascii="Bookman Old Style" w:eastAsia="Arial Unicode MS" w:hAnsi="Bookman Old Style"/>
          <w:b/>
          <w:color w:val="000000"/>
          <w:szCs w:val="24"/>
        </w:rPr>
        <w:t>3.4 Il Nucleo di Valutazione</w:t>
      </w:r>
    </w:p>
    <w:p w:rsidR="00990E9A" w:rsidRDefault="00990E9A" w:rsidP="00990E9A">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p>
    <w:p w:rsidR="00990E9A" w:rsidRDefault="00990E9A" w:rsidP="00990E9A">
      <w:pPr>
        <w:pStyle w:val="Paragrafoelenco"/>
        <w:numPr>
          <w:ilvl w:val="0"/>
          <w:numId w:val="44"/>
        </w:numPr>
        <w:tabs>
          <w:tab w:val="right" w:pos="8920"/>
        </w:tabs>
        <w:spacing w:before="120" w:line="400" w:lineRule="exact"/>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rPr>
        <w:t>svolge compiti connessi all’attività anticorruzione nel settore della trasparenza amministrativa (art. 43 del D.lgs. N. 33/2013);</w:t>
      </w:r>
    </w:p>
    <w:p w:rsidR="00990E9A" w:rsidRDefault="00990E9A" w:rsidP="00990E9A">
      <w:pPr>
        <w:pStyle w:val="Paragrafoelenco"/>
        <w:numPr>
          <w:ilvl w:val="0"/>
          <w:numId w:val="44"/>
        </w:numPr>
        <w:tabs>
          <w:tab w:val="right" w:pos="8920"/>
        </w:tabs>
        <w:spacing w:before="120" w:line="400" w:lineRule="exact"/>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rPr>
        <w:t>esprime parere obbligatorio sul Codice di Comportamento adottato da ciascuna amministrazione (art. 54 c. 5 D.lgs. n. 165/2001;</w:t>
      </w:r>
    </w:p>
    <w:p w:rsidR="00990E9A" w:rsidRPr="00990E9A" w:rsidRDefault="00990E9A" w:rsidP="00990E9A">
      <w:pPr>
        <w:pStyle w:val="Paragrafoelenco"/>
        <w:numPr>
          <w:ilvl w:val="0"/>
          <w:numId w:val="44"/>
        </w:numPr>
        <w:tabs>
          <w:tab w:val="left" w:pos="426"/>
          <w:tab w:val="right" w:pos="8920"/>
        </w:tabs>
        <w:spacing w:before="120" w:line="400" w:lineRule="exact"/>
        <w:contextualSpacing/>
        <w:mirrorIndents/>
        <w:jc w:val="both"/>
        <w:outlineLvl w:val="0"/>
        <w:rPr>
          <w:rFonts w:ascii="Bookman Old Style" w:hAnsi="Bookman Old Style" w:cs="Calibri"/>
          <w:szCs w:val="24"/>
        </w:rPr>
      </w:pPr>
      <w:r w:rsidRPr="00990E9A">
        <w:rPr>
          <w:rFonts w:ascii="Bookman Old Style" w:eastAsia="Arial Unicode MS" w:hAnsi="Bookman Old Style"/>
          <w:color w:val="000000"/>
          <w:szCs w:val="24"/>
        </w:rPr>
        <w:t>esamina, ai fini della propria attività, le azioni volte all’applicazione del Piano di Prevenzione della Corruzione e della Trasparenza da parte dei dirigenti e delle P.O.;</w:t>
      </w:r>
    </w:p>
    <w:p w:rsidR="00990E9A" w:rsidRPr="00990E9A" w:rsidRDefault="00990E9A" w:rsidP="00990E9A">
      <w:pPr>
        <w:pStyle w:val="Paragrafoelenco"/>
        <w:numPr>
          <w:ilvl w:val="0"/>
          <w:numId w:val="44"/>
        </w:numPr>
        <w:tabs>
          <w:tab w:val="left" w:pos="426"/>
          <w:tab w:val="right" w:pos="8920"/>
        </w:tabs>
        <w:spacing w:before="120" w:line="400" w:lineRule="exact"/>
        <w:contextualSpacing/>
        <w:mirrorIndents/>
        <w:jc w:val="both"/>
        <w:outlineLvl w:val="0"/>
        <w:rPr>
          <w:rFonts w:ascii="Bookman Old Style" w:hAnsi="Bookman Old Style" w:cs="Calibri"/>
          <w:szCs w:val="24"/>
        </w:rPr>
      </w:pPr>
      <w:r w:rsidRPr="00990E9A">
        <w:rPr>
          <w:rFonts w:ascii="Bookman Old Style" w:eastAsia="Arial Unicode MS" w:hAnsi="Bookman Old Style"/>
          <w:color w:val="000000"/>
          <w:szCs w:val="24"/>
        </w:rPr>
        <w:t xml:space="preserve">considera, al fine della corresponsione di risultato dei dirigenti con riferimento alle rispettive competenze, l’attuazione del </w:t>
      </w:r>
      <w:r>
        <w:rPr>
          <w:rFonts w:ascii="Bookman Old Style" w:eastAsia="Arial Unicode MS" w:hAnsi="Bookman Old Style"/>
          <w:color w:val="000000"/>
          <w:szCs w:val="24"/>
        </w:rPr>
        <w:t>PTPCT</w:t>
      </w:r>
      <w:r w:rsidRPr="00990E9A">
        <w:rPr>
          <w:rFonts w:ascii="Bookman Old Style" w:eastAsia="Arial Unicode MS" w:hAnsi="Bookman Old Style"/>
          <w:color w:val="000000"/>
          <w:szCs w:val="24"/>
        </w:rPr>
        <w:t xml:space="preserve"> dell’anno di riferimento ed il rispetto degli obblighi previsti dal Codice di Comportamento</w:t>
      </w:r>
      <w:r>
        <w:rPr>
          <w:rFonts w:ascii="Bookman Old Style" w:eastAsia="Arial Unicode MS" w:hAnsi="Bookman Old Style"/>
          <w:color w:val="000000"/>
          <w:szCs w:val="24"/>
        </w:rPr>
        <w:t>.</w:t>
      </w:r>
    </w:p>
    <w:p w:rsidR="00D03626" w:rsidRPr="004D522C" w:rsidRDefault="00D03626" w:rsidP="00686BD8">
      <w:pPr>
        <w:tabs>
          <w:tab w:val="right" w:pos="8920"/>
        </w:tabs>
        <w:spacing w:before="120" w:line="400" w:lineRule="exact"/>
        <w:contextualSpacing/>
        <w:mirrorIndents/>
        <w:jc w:val="center"/>
        <w:outlineLvl w:val="0"/>
        <w:rPr>
          <w:rFonts w:ascii="Bookman Old Style" w:hAnsi="Bookman Old Style" w:cs="Calibri"/>
          <w:b/>
          <w:szCs w:val="24"/>
        </w:rPr>
      </w:pPr>
    </w:p>
    <w:p w:rsidR="007470C2" w:rsidRDefault="006622DE"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Pr>
          <w:rFonts w:ascii="Bookman Old Style" w:eastAsia="Arial Unicode MS" w:hAnsi="Bookman Old Style"/>
          <w:b/>
          <w:color w:val="000000"/>
          <w:szCs w:val="24"/>
        </w:rPr>
        <w:t>Articolo 4</w:t>
      </w:r>
    </w:p>
    <w:p w:rsidR="005C5F31" w:rsidRPr="004D522C" w:rsidRDefault="00800E7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 xml:space="preserve">RUOLO </w:t>
      </w:r>
      <w:r>
        <w:rPr>
          <w:rFonts w:ascii="Bookman Old Style" w:eastAsia="Arial Unicode MS" w:hAnsi="Bookman Old Style"/>
          <w:b/>
          <w:color w:val="000000"/>
          <w:szCs w:val="24"/>
          <w:u w:color="000000"/>
        </w:rPr>
        <w:t>E</w:t>
      </w:r>
      <w:r w:rsidRPr="004D522C">
        <w:rPr>
          <w:rFonts w:ascii="Bookman Old Style" w:eastAsia="Arial Unicode MS" w:hAnsi="Bookman Old Style"/>
          <w:b/>
          <w:color w:val="000000"/>
          <w:szCs w:val="24"/>
          <w:u w:color="000000"/>
        </w:rPr>
        <w:t xml:space="preserve"> RESPONSABILITÀ DEI DIRIGENTI</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1. Ogni dirigente è designato quale referente per la prevenzione della corruzione </w:t>
      </w:r>
      <w:r w:rsidR="00FC7D50">
        <w:rPr>
          <w:rFonts w:ascii="Bookman Old Style" w:eastAsia="Arial Unicode MS" w:hAnsi="Bookman Old Style"/>
          <w:color w:val="000000"/>
          <w:szCs w:val="24"/>
          <w:u w:color="000000"/>
        </w:rPr>
        <w:t xml:space="preserve">e della trasparenza </w:t>
      </w:r>
      <w:r w:rsidRPr="004D522C">
        <w:rPr>
          <w:rFonts w:ascii="Bookman Old Style" w:eastAsia="Arial Unicode MS" w:hAnsi="Bookman Old Style"/>
          <w:color w:val="000000"/>
          <w:szCs w:val="24"/>
          <w:u w:color="000000"/>
        </w:rPr>
        <w:t>relativamente alle unità organizzative delle quali è affidata la direzione e la responsabilità, sia diretta, sia indiretta.</w:t>
      </w:r>
    </w:p>
    <w:p w:rsidR="00CD2520"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2. Ai sensi del comma precedente, ogni dirigente, in aggiunta ai compiti ad esso attribuiti dalle norme di legge e regolamentari, esercita le seguenti attività</w:t>
      </w:r>
      <w:r w:rsidR="00FC0DB1" w:rsidRPr="004D522C">
        <w:rPr>
          <w:rFonts w:ascii="Bookman Old Style" w:eastAsia="Arial Unicode MS" w:hAnsi="Bookman Old Style"/>
          <w:color w:val="000000"/>
          <w:szCs w:val="24"/>
          <w:u w:color="000000"/>
        </w:rPr>
        <w:t xml:space="preserve"> :</w:t>
      </w:r>
      <w:r w:rsidRPr="004D522C">
        <w:rPr>
          <w:rFonts w:ascii="Bookman Old Style" w:eastAsia="Arial Unicode MS" w:hAnsi="Bookman Old Style"/>
          <w:color w:val="000000"/>
          <w:szCs w:val="24"/>
          <w:u w:color="000000"/>
        </w:rPr>
        <w:t xml:space="preserve"> </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monitoraggio in ordine al rispetto dei tempi procedimentali, secondo le indicazioni </w:t>
      </w:r>
      <w:r w:rsidR="00FC7D50">
        <w:rPr>
          <w:rFonts w:ascii="Bookman Old Style" w:eastAsia="Arial Unicode MS" w:hAnsi="Bookman Old Style"/>
          <w:color w:val="000000"/>
          <w:szCs w:val="24"/>
          <w:u w:color="000000"/>
        </w:rPr>
        <w:t>richieste</w:t>
      </w:r>
      <w:r w:rsidRPr="004D522C">
        <w:rPr>
          <w:rFonts w:ascii="Bookman Old Style" w:eastAsia="Arial Unicode MS" w:hAnsi="Bookman Old Style"/>
          <w:color w:val="000000"/>
          <w:szCs w:val="24"/>
          <w:u w:color="000000"/>
        </w:rPr>
        <w:t xml:space="preserve"> dal</w:t>
      </w:r>
      <w:r w:rsidR="00FC7D50">
        <w:rPr>
          <w:rFonts w:ascii="Bookman Old Style" w:eastAsia="Arial Unicode MS" w:hAnsi="Bookman Old Style"/>
          <w:color w:val="000000"/>
          <w:szCs w:val="24"/>
          <w:u w:color="000000"/>
        </w:rPr>
        <w:t>la normativa vigente</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 b) promozione e divulgazione delle prescrizioni contenute nel </w:t>
      </w:r>
      <w:r w:rsidR="001414DE">
        <w:rPr>
          <w:rFonts w:ascii="Bookman Old Style" w:eastAsia="Arial Unicode MS" w:hAnsi="Bookman Old Style"/>
          <w:color w:val="000000"/>
          <w:szCs w:val="24"/>
          <w:u w:color="000000"/>
        </w:rPr>
        <w:t xml:space="preserve">presente </w:t>
      </w:r>
      <w:r w:rsidR="006622DE">
        <w:rPr>
          <w:rFonts w:ascii="Bookman Old Style" w:eastAsia="Arial Unicode MS" w:hAnsi="Bookman Old Style"/>
          <w:color w:val="000000"/>
          <w:szCs w:val="24"/>
          <w:u w:color="000000"/>
        </w:rPr>
        <w:t>P</w:t>
      </w:r>
      <w:r w:rsidRPr="004D522C">
        <w:rPr>
          <w:rFonts w:ascii="Bookman Old Style" w:eastAsia="Arial Unicode MS" w:hAnsi="Bookman Old Style"/>
          <w:color w:val="000000"/>
          <w:szCs w:val="24"/>
          <w:u w:color="000000"/>
        </w:rPr>
        <w:t xml:space="preserve">iano, nonché agli obblighi </w:t>
      </w:r>
      <w:r w:rsidR="001414DE">
        <w:rPr>
          <w:rFonts w:ascii="Bookman Old Style" w:eastAsia="Arial Unicode MS" w:hAnsi="Bookman Old Style"/>
          <w:color w:val="000000"/>
          <w:szCs w:val="24"/>
          <w:u w:color="000000"/>
        </w:rPr>
        <w:t>connessi al</w:t>
      </w:r>
      <w:r w:rsidRPr="004D522C">
        <w:rPr>
          <w:rFonts w:ascii="Bookman Old Style" w:eastAsia="Arial Unicode MS" w:hAnsi="Bookman Old Style"/>
          <w:color w:val="000000"/>
          <w:szCs w:val="24"/>
          <w:u w:color="000000"/>
        </w:rPr>
        <w:t xml:space="preserve"> codice di comportamento vigente nell’ente</w:t>
      </w:r>
      <w:r w:rsidR="009836BE">
        <w:rPr>
          <w:rFonts w:ascii="Bookman Old Style" w:eastAsia="Arial Unicode MS" w:hAnsi="Bookman Old Style"/>
          <w:color w:val="000000"/>
          <w:szCs w:val="24"/>
          <w:u w:color="000000"/>
        </w:rPr>
        <w:t>;</w:t>
      </w:r>
    </w:p>
    <w:p w:rsidR="005C5F31" w:rsidRPr="004D522C" w:rsidRDefault="001414DE"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c) verifica </w:t>
      </w:r>
      <w:r w:rsidR="006622DE">
        <w:rPr>
          <w:rFonts w:ascii="Bookman Old Style" w:eastAsia="Arial Unicode MS" w:hAnsi="Bookman Old Style"/>
          <w:color w:val="000000"/>
          <w:szCs w:val="24"/>
          <w:u w:color="000000"/>
        </w:rPr>
        <w:t xml:space="preserve">e vigila </w:t>
      </w:r>
      <w:r w:rsidR="005C5F31" w:rsidRPr="004D522C">
        <w:rPr>
          <w:rFonts w:ascii="Bookman Old Style" w:eastAsia="Arial Unicode MS" w:hAnsi="Bookman Old Style"/>
          <w:color w:val="000000"/>
          <w:szCs w:val="24"/>
          <w:u w:color="000000"/>
        </w:rPr>
        <w:t xml:space="preserve">l’attuazione delle prescrizioni contenute nel presente </w:t>
      </w:r>
      <w:r w:rsidR="006622DE">
        <w:rPr>
          <w:rFonts w:ascii="Bookman Old Style" w:eastAsia="Arial Unicode MS" w:hAnsi="Bookman Old Style"/>
          <w:color w:val="000000"/>
          <w:szCs w:val="24"/>
          <w:u w:color="000000"/>
        </w:rPr>
        <w:t>P</w:t>
      </w:r>
      <w:r w:rsidR="005C5F31" w:rsidRPr="004D522C">
        <w:rPr>
          <w:rFonts w:ascii="Bookman Old Style" w:eastAsia="Arial Unicode MS" w:hAnsi="Bookman Old Style"/>
          <w:color w:val="000000"/>
          <w:szCs w:val="24"/>
          <w:u w:color="000000"/>
        </w:rPr>
        <w:t>iano e nel codice di comportamento</w:t>
      </w:r>
      <w:r w:rsidR="009836BE">
        <w:rPr>
          <w:rFonts w:ascii="Bookman Old Style" w:eastAsia="Arial Unicode MS" w:hAnsi="Bookman Old Style"/>
          <w:color w:val="000000"/>
          <w:szCs w:val="24"/>
          <w:u w:color="000000"/>
        </w:rPr>
        <w:t>;</w:t>
      </w:r>
    </w:p>
    <w:p w:rsidR="005C5F31" w:rsidRPr="004D522C" w:rsidRDefault="005C5F31" w:rsidP="00686B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d) predisposizione di eventuali proposte di integrazione delle prescrizioni contenute nei documenti richiamati nella lettera precedente</w:t>
      </w:r>
      <w:r w:rsidR="009836BE">
        <w:rPr>
          <w:rFonts w:ascii="Bookman Old Style" w:eastAsia="Arial Unicode MS" w:hAnsi="Bookman Old Style"/>
          <w:color w:val="000000"/>
          <w:szCs w:val="24"/>
          <w:u w:color="000000"/>
        </w:rPr>
        <w:t>;</w:t>
      </w:r>
    </w:p>
    <w:p w:rsidR="00060B9C" w:rsidRDefault="005C5F31" w:rsidP="00400947">
      <w:pPr>
        <w:tabs>
          <w:tab w:val="right" w:pos="9639"/>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e) partecipazione con il </w:t>
      </w:r>
      <w:r w:rsidR="001414DE">
        <w:rPr>
          <w:rFonts w:ascii="Bookman Old Style" w:hAnsi="Bookman Old Style" w:cs="Calibri"/>
          <w:szCs w:val="24"/>
        </w:rPr>
        <w:t>RPCT</w:t>
      </w:r>
      <w:r w:rsidR="001414DE" w:rsidRPr="004D522C">
        <w:rPr>
          <w:rFonts w:ascii="Bookman Old Style" w:eastAsia="Arial Unicode MS" w:hAnsi="Bookman Old Style"/>
          <w:color w:val="000000"/>
          <w:szCs w:val="24"/>
          <w:u w:color="000000"/>
        </w:rPr>
        <w:t xml:space="preserve"> </w:t>
      </w:r>
      <w:r w:rsidR="001414DE">
        <w:rPr>
          <w:rFonts w:ascii="Bookman Old Style" w:eastAsia="Arial Unicode MS" w:hAnsi="Bookman Old Style"/>
          <w:color w:val="000000"/>
          <w:szCs w:val="24"/>
          <w:u w:color="000000"/>
        </w:rPr>
        <w:t>al</w:t>
      </w:r>
      <w:r w:rsidRPr="004D522C">
        <w:rPr>
          <w:rFonts w:ascii="Bookman Old Style" w:eastAsia="Arial Unicode MS" w:hAnsi="Bookman Old Style"/>
          <w:color w:val="000000"/>
          <w:szCs w:val="24"/>
          <w:u w:color="000000"/>
        </w:rPr>
        <w:t xml:space="preserve">la definizione del piano di formazione e </w:t>
      </w:r>
      <w:r w:rsidR="001414DE">
        <w:rPr>
          <w:rFonts w:ascii="Bookman Old Style" w:eastAsia="Arial Unicode MS" w:hAnsi="Bookman Old Style"/>
          <w:color w:val="000000"/>
          <w:szCs w:val="24"/>
          <w:u w:color="000000"/>
        </w:rPr>
        <w:t>al</w:t>
      </w:r>
      <w:r w:rsidRPr="004D522C">
        <w:rPr>
          <w:rFonts w:ascii="Bookman Old Style" w:eastAsia="Arial Unicode MS" w:hAnsi="Bookman Old Style"/>
          <w:color w:val="000000"/>
          <w:szCs w:val="24"/>
          <w:u w:color="000000"/>
        </w:rPr>
        <w:t>l’individuazione dei dipendenti cui destinarlo</w:t>
      </w:r>
      <w:r w:rsidR="00060B9C">
        <w:rPr>
          <w:rFonts w:ascii="Bookman Old Style" w:eastAsia="Arial Unicode MS" w:hAnsi="Bookman Old Style"/>
          <w:color w:val="000000"/>
          <w:szCs w:val="24"/>
          <w:u w:color="000000"/>
        </w:rPr>
        <w:t>;</w:t>
      </w:r>
    </w:p>
    <w:p w:rsidR="00E01649" w:rsidRPr="00060B9C" w:rsidRDefault="00060B9C" w:rsidP="00060B9C">
      <w:pPr>
        <w:pStyle w:val="Paragrafoelenco"/>
        <w:numPr>
          <w:ilvl w:val="0"/>
          <w:numId w:val="43"/>
        </w:numPr>
        <w:tabs>
          <w:tab w:val="right" w:pos="426"/>
        </w:tabs>
        <w:spacing w:before="120" w:line="400" w:lineRule="exact"/>
        <w:ind w:left="0"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lastRenderedPageBreak/>
        <w:t xml:space="preserve">trasmette al </w:t>
      </w:r>
      <w:r>
        <w:rPr>
          <w:rFonts w:ascii="Bookman Old Style" w:eastAsia="Arial Unicode MS" w:hAnsi="Bookman Old Style"/>
          <w:color w:val="000000"/>
          <w:szCs w:val="24"/>
        </w:rPr>
        <w:t>RPCT una relazione recante il risultato dell’attività svolta in materia di anticorruzione e trasparenza</w:t>
      </w:r>
      <w:r w:rsidR="005C5F31" w:rsidRPr="00060B9C">
        <w:rPr>
          <w:rFonts w:ascii="Bookman Old Style" w:eastAsia="Arial Unicode MS" w:hAnsi="Bookman Old Style"/>
          <w:color w:val="000000"/>
          <w:szCs w:val="24"/>
          <w:u w:color="000000"/>
        </w:rPr>
        <w:t>.</w:t>
      </w:r>
    </w:p>
    <w:p w:rsidR="00DF24B5" w:rsidRDefault="00060B9C" w:rsidP="00400947">
      <w:pPr>
        <w:pStyle w:val="Paragrafoelenco"/>
        <w:spacing w:before="120" w:line="400" w:lineRule="exact"/>
        <w:ind w:left="0"/>
        <w:contextualSpacing/>
        <w:mirrorIndents/>
        <w:jc w:val="both"/>
        <w:outlineLvl w:val="0"/>
        <w:rPr>
          <w:rFonts w:ascii="Bookman Old Style" w:eastAsia="Arial Unicode MS" w:hAnsi="Bookman Old Style"/>
          <w:color w:val="000000"/>
          <w:szCs w:val="24"/>
        </w:rPr>
      </w:pPr>
      <w:r>
        <w:rPr>
          <w:rFonts w:ascii="Bookman Old Style" w:eastAsia="Arial Unicode MS" w:hAnsi="Bookman Old Style"/>
          <w:color w:val="000000"/>
          <w:szCs w:val="24"/>
          <w:u w:color="000000"/>
        </w:rPr>
        <w:t xml:space="preserve">La trasmissione della relazione, di cui alla precedente lettera “f”, deve essere effettuata entro il 30 </w:t>
      </w:r>
      <w:r w:rsidR="00671C17">
        <w:rPr>
          <w:rFonts w:ascii="Bookman Old Style" w:eastAsia="Arial Unicode MS" w:hAnsi="Bookman Old Style"/>
          <w:color w:val="000000"/>
          <w:szCs w:val="24"/>
          <w:u w:color="000000"/>
        </w:rPr>
        <w:t>ottobr</w:t>
      </w:r>
      <w:r>
        <w:rPr>
          <w:rFonts w:ascii="Bookman Old Style" w:eastAsia="Arial Unicode MS" w:hAnsi="Bookman Old Style"/>
          <w:color w:val="000000"/>
          <w:szCs w:val="24"/>
          <w:u w:color="000000"/>
        </w:rPr>
        <w:t xml:space="preserve">e di ogni anno, onde consentire al </w:t>
      </w:r>
      <w:r>
        <w:rPr>
          <w:rFonts w:ascii="Bookman Old Style" w:eastAsia="Arial Unicode MS" w:hAnsi="Bookman Old Style"/>
          <w:color w:val="000000"/>
          <w:szCs w:val="24"/>
        </w:rPr>
        <w:t xml:space="preserve">RPCT di assolvere a quanto </w:t>
      </w:r>
      <w:r w:rsidR="00DF24B5">
        <w:rPr>
          <w:rFonts w:ascii="Bookman Old Style" w:eastAsia="Arial Unicode MS" w:hAnsi="Bookman Old Style"/>
          <w:color w:val="000000"/>
          <w:szCs w:val="24"/>
        </w:rPr>
        <w:t>richiesto dal novellato art. 1 comma 14 della L. n. 190/2012.</w:t>
      </w:r>
    </w:p>
    <w:p w:rsidR="00E01649" w:rsidRDefault="00060B9C" w:rsidP="00400947">
      <w:pPr>
        <w:pStyle w:val="Paragrafoelenco"/>
        <w:spacing w:before="120" w:line="400" w:lineRule="exact"/>
        <w:ind w:left="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 </w:t>
      </w:r>
      <w:r w:rsidR="00400947" w:rsidRPr="004D522C">
        <w:rPr>
          <w:rFonts w:ascii="Bookman Old Style" w:eastAsia="Arial Unicode MS" w:hAnsi="Bookman Old Style"/>
          <w:color w:val="000000"/>
          <w:szCs w:val="24"/>
          <w:u w:color="000000"/>
        </w:rPr>
        <w:t>Gli atti e i documenti relativi  alle attività ed ai procedimenti di cui al successivo articolo 5 nonché ogni comunicazione interna inerente tali attività e procedimenti deve avvenire mediante l’utilizzo del software di tracciabilità TAC</w:t>
      </w:r>
      <w:r w:rsidR="00DF24B5">
        <w:rPr>
          <w:rFonts w:ascii="Bookman Old Style" w:eastAsia="Arial Unicode MS" w:hAnsi="Bookman Old Style"/>
          <w:color w:val="000000"/>
          <w:szCs w:val="24"/>
          <w:u w:color="000000"/>
        </w:rPr>
        <w:t>.</w:t>
      </w:r>
    </w:p>
    <w:p w:rsidR="00D966B8" w:rsidRPr="004D522C" w:rsidRDefault="00567F15" w:rsidP="00400947">
      <w:pPr>
        <w:pStyle w:val="Paragrafoelenco"/>
        <w:spacing w:before="120" w:line="400" w:lineRule="exact"/>
        <w:ind w:left="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I dirigenti rispondono della mancata attuazione delle misure previste nel PTPCT In caso di ripetute violazioni</w:t>
      </w:r>
      <w:r w:rsidR="00DF24B5">
        <w:rPr>
          <w:rFonts w:ascii="Bookman Old Style" w:eastAsia="Arial Unicode MS" w:hAnsi="Bookman Old Style"/>
          <w:color w:val="000000"/>
          <w:szCs w:val="24"/>
          <w:u w:color="000000"/>
        </w:rPr>
        <w:t xml:space="preserve"> ed omesso controllo</w:t>
      </w:r>
      <w:r>
        <w:rPr>
          <w:rFonts w:ascii="Bookman Old Style" w:eastAsia="Arial Unicode MS" w:hAnsi="Bookman Old Style"/>
          <w:color w:val="000000"/>
          <w:szCs w:val="24"/>
          <w:u w:color="000000"/>
        </w:rPr>
        <w:t xml:space="preserve"> del presente </w:t>
      </w:r>
      <w:r w:rsidR="00DF24B5">
        <w:rPr>
          <w:rFonts w:ascii="Bookman Old Style" w:eastAsia="Arial Unicode MS" w:hAnsi="Bookman Old Style"/>
          <w:color w:val="000000"/>
          <w:szCs w:val="24"/>
          <w:u w:color="000000"/>
        </w:rPr>
        <w:t>P</w:t>
      </w:r>
      <w:r>
        <w:rPr>
          <w:rFonts w:ascii="Bookman Old Style" w:eastAsia="Arial Unicode MS" w:hAnsi="Bookman Old Style"/>
          <w:color w:val="000000"/>
          <w:szCs w:val="24"/>
          <w:u w:color="000000"/>
        </w:rPr>
        <w:t>iano s</w:t>
      </w:r>
      <w:r w:rsidR="00DF24B5">
        <w:rPr>
          <w:rFonts w:ascii="Bookman Old Style" w:eastAsia="Arial Unicode MS" w:hAnsi="Bookman Old Style"/>
          <w:color w:val="000000"/>
          <w:szCs w:val="24"/>
          <w:u w:color="000000"/>
        </w:rPr>
        <w:t xml:space="preserve">i incorre </w:t>
      </w:r>
      <w:r>
        <w:rPr>
          <w:rFonts w:ascii="Bookman Old Style" w:eastAsia="Arial Unicode MS" w:hAnsi="Bookman Old Style"/>
          <w:color w:val="000000"/>
          <w:szCs w:val="24"/>
          <w:u w:color="000000"/>
        </w:rPr>
        <w:t xml:space="preserve"> </w:t>
      </w:r>
      <w:r w:rsidR="00DF24B5">
        <w:rPr>
          <w:rFonts w:ascii="Bookman Old Style" w:eastAsia="Arial Unicode MS" w:hAnsi="Bookman Old Style"/>
          <w:color w:val="000000"/>
          <w:szCs w:val="24"/>
          <w:u w:color="000000"/>
        </w:rPr>
        <w:t>in</w:t>
      </w:r>
      <w:r>
        <w:rPr>
          <w:rFonts w:ascii="Bookman Old Style" w:eastAsia="Arial Unicode MS" w:hAnsi="Bookman Old Style"/>
          <w:color w:val="000000"/>
          <w:szCs w:val="24"/>
          <w:u w:color="000000"/>
        </w:rPr>
        <w:t xml:space="preserve"> </w:t>
      </w:r>
      <w:r w:rsidR="00DF24B5">
        <w:rPr>
          <w:rFonts w:ascii="Bookman Old Style" w:eastAsia="Arial Unicode MS" w:hAnsi="Bookman Old Style"/>
          <w:color w:val="000000"/>
          <w:szCs w:val="24"/>
          <w:u w:color="000000"/>
        </w:rPr>
        <w:t>r</w:t>
      </w:r>
      <w:r>
        <w:rPr>
          <w:rFonts w:ascii="Bookman Old Style" w:eastAsia="Arial Unicode MS" w:hAnsi="Bookman Old Style"/>
          <w:color w:val="000000"/>
          <w:szCs w:val="24"/>
          <w:u w:color="000000"/>
        </w:rPr>
        <w:t>esponsabilità dirigenziale.</w:t>
      </w:r>
    </w:p>
    <w:p w:rsidR="001A5DD5" w:rsidRDefault="001A5DD5"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00947" w:rsidRPr="004D522C" w:rsidRDefault="00400947"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Articolo</w:t>
      </w:r>
      <w:r w:rsidR="00D838A2" w:rsidRPr="004D522C">
        <w:rPr>
          <w:rFonts w:ascii="Bookman Old Style" w:eastAsia="Arial Unicode MS" w:hAnsi="Bookman Old Style"/>
          <w:b/>
          <w:color w:val="000000"/>
          <w:szCs w:val="24"/>
          <w:u w:color="000000"/>
        </w:rPr>
        <w:t xml:space="preserve"> 5</w:t>
      </w:r>
    </w:p>
    <w:p w:rsidR="00E01649"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PROCEDURE DI FORMAZIONE E ADOZIONE DEL PIANO</w:t>
      </w:r>
    </w:p>
    <w:p w:rsidR="00D838A2" w:rsidRPr="004D522C" w:rsidRDefault="00D838A2"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1.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otto</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ogni</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00D838A2" w:rsidRPr="004D522C">
        <w:rPr>
          <w:rFonts w:ascii="Bookman Old Style" w:hAnsi="Bookman Old Style" w:cs="Calibri"/>
          <w:szCs w:val="24"/>
        </w:rPr>
        <w:t>Dirigente</w:t>
      </w:r>
      <w:r w:rsidRPr="004D522C">
        <w:rPr>
          <w:rFonts w:ascii="Bookman Old Style" w:hAnsi="Bookman Old Style" w:cs="Calibri"/>
          <w:szCs w:val="24"/>
        </w:rPr>
        <w:t>,</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003E786B">
        <w:rPr>
          <w:rFonts w:ascii="Bookman Old Style" w:eastAsia="Arial Unicode MS" w:hAnsi="Bookman Old Style"/>
          <w:color w:val="000000"/>
          <w:szCs w:val="24"/>
        </w:rPr>
        <w:t>RPCT</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proprie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aventi</w:t>
      </w:r>
      <w:r w:rsidR="009069C1" w:rsidRPr="004D522C">
        <w:rPr>
          <w:rFonts w:ascii="Bookman Old Style" w:hAnsi="Bookman Old Style" w:cs="Calibri"/>
          <w:szCs w:val="24"/>
        </w:rPr>
        <w:t xml:space="preserve"> </w:t>
      </w:r>
      <w:r w:rsidRPr="004D522C">
        <w:rPr>
          <w:rFonts w:ascii="Bookman Old Style" w:hAnsi="Bookman Old Style" w:cs="Calibri"/>
          <w:szCs w:val="24"/>
        </w:rPr>
        <w:t>ad</w:t>
      </w:r>
      <w:r w:rsidR="009069C1" w:rsidRPr="004D522C">
        <w:rPr>
          <w:rFonts w:ascii="Bookman Old Style" w:hAnsi="Bookman Old Style" w:cs="Calibri"/>
          <w:szCs w:val="24"/>
        </w:rPr>
        <w:t xml:space="preserve"> </w:t>
      </w:r>
      <w:r w:rsidRPr="004D522C">
        <w:rPr>
          <w:rFonts w:ascii="Bookman Old Style" w:hAnsi="Bookman Old Style" w:cs="Calibri"/>
          <w:szCs w:val="24"/>
        </w:rPr>
        <w:t>oggetto</w:t>
      </w:r>
      <w:r w:rsidR="009069C1" w:rsidRPr="004D522C">
        <w:rPr>
          <w:rFonts w:ascii="Bookman Old Style" w:hAnsi="Bookman Old Style" w:cs="Calibri"/>
          <w:szCs w:val="24"/>
        </w:rPr>
        <w:t xml:space="preserve"> </w:t>
      </w:r>
      <w:r w:rsidRPr="004D522C">
        <w:rPr>
          <w:rFonts w:ascii="Bookman Old Style" w:hAnsi="Bookman Old Style" w:cs="Calibri"/>
          <w:szCs w:val="24"/>
        </w:rPr>
        <w:t>l'individuazione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attività</w:t>
      </w:r>
      <w:r w:rsidR="009069C1" w:rsidRPr="004D522C">
        <w:rPr>
          <w:rFonts w:ascii="Bookman Old Style" w:hAnsi="Bookman Old Style" w:cs="Calibri"/>
          <w:szCs w:val="24"/>
        </w:rPr>
        <w:t xml:space="preserve"> </w:t>
      </w:r>
      <w:r w:rsidRPr="004D522C">
        <w:rPr>
          <w:rFonts w:ascii="Bookman Old Style" w:hAnsi="Bookman Old Style" w:cs="Calibri"/>
          <w:szCs w:val="24"/>
        </w:rPr>
        <w:t>nelle</w:t>
      </w:r>
      <w:r w:rsidR="009069C1" w:rsidRPr="004D522C">
        <w:rPr>
          <w:rFonts w:ascii="Bookman Old Style" w:hAnsi="Bookman Old Style" w:cs="Calibri"/>
          <w:szCs w:val="24"/>
        </w:rPr>
        <w:t xml:space="preserve"> </w:t>
      </w:r>
      <w:r w:rsidRPr="004D522C">
        <w:rPr>
          <w:rFonts w:ascii="Bookman Old Style" w:hAnsi="Bookman Old Style" w:cs="Calibri"/>
          <w:szCs w:val="24"/>
        </w:rPr>
        <w:t>quali</w:t>
      </w:r>
      <w:r w:rsidR="009069C1" w:rsidRPr="004D522C">
        <w:rPr>
          <w:rFonts w:ascii="Bookman Old Style" w:hAnsi="Bookman Old Style" w:cs="Calibri"/>
          <w:szCs w:val="24"/>
        </w:rPr>
        <w:t xml:space="preserve"> </w:t>
      </w:r>
      <w:r w:rsidRPr="004D522C">
        <w:rPr>
          <w:rFonts w:ascii="Bookman Old Style" w:hAnsi="Bookman Old Style" w:cs="Calibri"/>
          <w:szCs w:val="24"/>
        </w:rPr>
        <w:t>è</w:t>
      </w:r>
      <w:r w:rsidR="009069C1" w:rsidRPr="004D522C">
        <w:rPr>
          <w:rFonts w:ascii="Bookman Old Style" w:hAnsi="Bookman Old Style" w:cs="Calibri"/>
          <w:szCs w:val="24"/>
        </w:rPr>
        <w:t xml:space="preserve"> </w:t>
      </w:r>
      <w:r w:rsidRPr="004D522C">
        <w:rPr>
          <w:rFonts w:ascii="Bookman Old Style" w:hAnsi="Bookman Old Style" w:cs="Calibri"/>
          <w:szCs w:val="24"/>
        </w:rPr>
        <w:t>più</w:t>
      </w:r>
      <w:r w:rsidR="009069C1" w:rsidRPr="004D522C">
        <w:rPr>
          <w:rFonts w:ascii="Bookman Old Style" w:hAnsi="Bookman Old Style" w:cs="Calibri"/>
          <w:szCs w:val="24"/>
        </w:rPr>
        <w:t xml:space="preserve"> </w:t>
      </w:r>
      <w:r w:rsidRPr="004D522C">
        <w:rPr>
          <w:rFonts w:ascii="Bookman Old Style" w:hAnsi="Bookman Old Style" w:cs="Calibri"/>
          <w:szCs w:val="24"/>
        </w:rPr>
        <w:t>elevato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corruzione,</w:t>
      </w:r>
      <w:r w:rsidR="009069C1" w:rsidRPr="004D522C">
        <w:rPr>
          <w:rFonts w:ascii="Bookman Old Style" w:hAnsi="Bookman Old Style" w:cs="Calibri"/>
          <w:szCs w:val="24"/>
        </w:rPr>
        <w:t xml:space="preserve"> </w:t>
      </w:r>
      <w:r w:rsidRPr="004D522C">
        <w:rPr>
          <w:rFonts w:ascii="Bookman Old Style" w:hAnsi="Bookman Old Style" w:cs="Calibri"/>
          <w:szCs w:val="24"/>
        </w:rPr>
        <w:t>indicando,</w:t>
      </w:r>
      <w:r w:rsidR="009069C1" w:rsidRPr="004D522C">
        <w:rPr>
          <w:rFonts w:ascii="Bookman Old Style" w:hAnsi="Bookman Old Style" w:cs="Calibri"/>
          <w:szCs w:val="24"/>
        </w:rPr>
        <w:t xml:space="preserve"> </w:t>
      </w:r>
      <w:r w:rsidRPr="004D522C">
        <w:rPr>
          <w:rFonts w:ascii="Bookman Old Style" w:hAnsi="Bookman Old Style" w:cs="Calibri"/>
          <w:szCs w:val="24"/>
        </w:rPr>
        <w:t>altresì,</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concrete</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organizzative</w:t>
      </w:r>
      <w:r w:rsidR="009069C1" w:rsidRPr="004D522C">
        <w:rPr>
          <w:rFonts w:ascii="Bookman Old Style" w:hAnsi="Bookman Old Style" w:cs="Calibri"/>
          <w:szCs w:val="24"/>
        </w:rPr>
        <w:t xml:space="preserve"> </w:t>
      </w:r>
      <w:r w:rsidRPr="004D522C">
        <w:rPr>
          <w:rFonts w:ascii="Bookman Old Style" w:hAnsi="Bookman Old Style" w:cs="Calibri"/>
          <w:szCs w:val="24"/>
        </w:rPr>
        <w:t>da</w:t>
      </w:r>
      <w:r w:rsidR="009069C1" w:rsidRPr="004D522C">
        <w:rPr>
          <w:rFonts w:ascii="Bookman Old Style" w:hAnsi="Bookman Old Style" w:cs="Calibri"/>
          <w:szCs w:val="24"/>
        </w:rPr>
        <w:t xml:space="preserve"> </w:t>
      </w:r>
      <w:r w:rsidRPr="004D522C">
        <w:rPr>
          <w:rFonts w:ascii="Bookman Old Style" w:hAnsi="Bookman Old Style" w:cs="Calibri"/>
          <w:szCs w:val="24"/>
        </w:rPr>
        <w:t>adottare</w:t>
      </w:r>
      <w:r w:rsidR="009069C1" w:rsidRPr="004D522C">
        <w:rPr>
          <w:rFonts w:ascii="Bookman Old Style" w:hAnsi="Bookman Old Style" w:cs="Calibri"/>
          <w:szCs w:val="24"/>
        </w:rPr>
        <w:t xml:space="preserve"> </w:t>
      </w:r>
      <w:r w:rsidRPr="004D522C">
        <w:rPr>
          <w:rFonts w:ascii="Bookman Old Style" w:hAnsi="Bookman Old Style" w:cs="Calibri"/>
          <w:szCs w:val="24"/>
        </w:rPr>
        <w:t>dirette</w:t>
      </w:r>
      <w:r w:rsidR="009069C1" w:rsidRPr="004D522C">
        <w:rPr>
          <w:rFonts w:ascii="Bookman Old Style" w:hAnsi="Bookman Old Style" w:cs="Calibri"/>
          <w:szCs w:val="24"/>
        </w:rPr>
        <w:t xml:space="preserve"> </w:t>
      </w:r>
      <w:r w:rsidRPr="004D522C">
        <w:rPr>
          <w:rFonts w:ascii="Bookman Old Style" w:hAnsi="Bookman Old Style" w:cs="Calibri"/>
          <w:szCs w:val="24"/>
        </w:rPr>
        <w:t>a</w:t>
      </w:r>
      <w:r w:rsidR="009069C1" w:rsidRPr="004D522C">
        <w:rPr>
          <w:rFonts w:ascii="Bookman Old Style" w:hAnsi="Bookman Old Style" w:cs="Calibri"/>
          <w:szCs w:val="24"/>
        </w:rPr>
        <w:t xml:space="preserve"> </w:t>
      </w:r>
      <w:r w:rsidRPr="004D522C">
        <w:rPr>
          <w:rFonts w:ascii="Bookman Old Style" w:hAnsi="Bookman Old Style" w:cs="Calibri"/>
          <w:szCs w:val="24"/>
        </w:rPr>
        <w:t>contrastare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rischio</w:t>
      </w:r>
      <w:r w:rsidR="009069C1" w:rsidRPr="004D522C">
        <w:rPr>
          <w:rFonts w:ascii="Bookman Old Style" w:hAnsi="Bookman Old Style" w:cs="Calibri"/>
          <w:szCs w:val="24"/>
        </w:rPr>
        <w:t xml:space="preserve"> </w:t>
      </w:r>
      <w:r w:rsidRPr="004D522C">
        <w:rPr>
          <w:rFonts w:ascii="Bookman Old Style" w:hAnsi="Bookman Old Style" w:cs="Calibri"/>
          <w:szCs w:val="24"/>
        </w:rPr>
        <w:t>rilevato.</w:t>
      </w:r>
      <w:r w:rsidR="009069C1" w:rsidRPr="004D522C">
        <w:rPr>
          <w:rFonts w:ascii="Bookman Old Style" w:hAnsi="Bookman Old Style" w:cs="Calibri"/>
          <w:szCs w:val="24"/>
        </w:rPr>
        <w:t xml:space="preserve"> </w:t>
      </w:r>
      <w:r w:rsidRPr="004D522C">
        <w:rPr>
          <w:rFonts w:ascii="Bookman Old Style" w:hAnsi="Bookman Old Style" w:cs="Calibri"/>
          <w:szCs w:val="24"/>
        </w:rPr>
        <w:t>Qualora</w:t>
      </w:r>
      <w:r w:rsidR="009069C1" w:rsidRPr="004D522C">
        <w:rPr>
          <w:rFonts w:ascii="Bookman Old Style" w:hAnsi="Bookman Old Style" w:cs="Calibri"/>
          <w:szCs w:val="24"/>
        </w:rPr>
        <w:t xml:space="preserve"> </w:t>
      </w:r>
      <w:r w:rsidRPr="004D522C">
        <w:rPr>
          <w:rFonts w:ascii="Bookman Old Style" w:hAnsi="Bookman Old Style" w:cs="Calibri"/>
          <w:szCs w:val="24"/>
        </w:rPr>
        <w:t>tali</w:t>
      </w:r>
      <w:r w:rsidR="009069C1" w:rsidRPr="004D522C">
        <w:rPr>
          <w:rFonts w:ascii="Bookman Old Style" w:hAnsi="Bookman Old Style" w:cs="Calibri"/>
          <w:szCs w:val="24"/>
        </w:rPr>
        <w:t xml:space="preserve"> </w:t>
      </w:r>
      <w:r w:rsidRPr="004D522C">
        <w:rPr>
          <w:rFonts w:ascii="Bookman Old Style" w:hAnsi="Bookman Old Style" w:cs="Calibri"/>
          <w:szCs w:val="24"/>
        </w:rPr>
        <w:t>misure</w:t>
      </w:r>
      <w:r w:rsidR="009069C1" w:rsidRPr="004D522C">
        <w:rPr>
          <w:rFonts w:ascii="Bookman Old Style" w:hAnsi="Bookman Old Style" w:cs="Calibri"/>
          <w:szCs w:val="24"/>
        </w:rPr>
        <w:t xml:space="preserve"> </w:t>
      </w:r>
      <w:r w:rsidRPr="004D522C">
        <w:rPr>
          <w:rFonts w:ascii="Bookman Old Style" w:hAnsi="Bookman Old Style" w:cs="Calibri"/>
          <w:szCs w:val="24"/>
        </w:rPr>
        <w:t>comportino</w:t>
      </w:r>
      <w:r w:rsidR="009069C1" w:rsidRPr="004D522C">
        <w:rPr>
          <w:rFonts w:ascii="Bookman Old Style" w:hAnsi="Bookman Old Style" w:cs="Calibri"/>
          <w:szCs w:val="24"/>
        </w:rPr>
        <w:t xml:space="preserve"> </w:t>
      </w:r>
      <w:r w:rsidRPr="004D522C">
        <w:rPr>
          <w:rFonts w:ascii="Bookman Old Style" w:hAnsi="Bookman Old Style" w:cs="Calibri"/>
          <w:szCs w:val="24"/>
        </w:rPr>
        <w:t>degli</w:t>
      </w:r>
      <w:r w:rsidR="009069C1" w:rsidRPr="004D522C">
        <w:rPr>
          <w:rFonts w:ascii="Bookman Old Style" w:hAnsi="Bookman Old Style" w:cs="Calibri"/>
          <w:szCs w:val="24"/>
        </w:rPr>
        <w:t xml:space="preserve"> </w:t>
      </w:r>
      <w:r w:rsidRPr="004D522C">
        <w:rPr>
          <w:rFonts w:ascii="Bookman Old Style" w:hAnsi="Bookman Old Style" w:cs="Calibri"/>
          <w:szCs w:val="24"/>
        </w:rPr>
        <w:t>oneri</w:t>
      </w:r>
      <w:r w:rsidR="009069C1" w:rsidRPr="004D522C">
        <w:rPr>
          <w:rFonts w:ascii="Bookman Old Style" w:hAnsi="Bookman Old Style" w:cs="Calibri"/>
          <w:szCs w:val="24"/>
        </w:rPr>
        <w:t xml:space="preserve"> </w:t>
      </w:r>
      <w:r w:rsidRPr="004D522C">
        <w:rPr>
          <w:rFonts w:ascii="Bookman Old Style" w:hAnsi="Bookman Old Style" w:cs="Calibri"/>
          <w:szCs w:val="24"/>
        </w:rPr>
        <w:t>economici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l'ente,</w:t>
      </w:r>
      <w:r w:rsidR="009069C1" w:rsidRPr="004D522C">
        <w:rPr>
          <w:rFonts w:ascii="Bookman Old Style" w:hAnsi="Bookman Old Style" w:cs="Calibri"/>
          <w:szCs w:val="24"/>
        </w:rPr>
        <w:t xml:space="preserve"> </w:t>
      </w:r>
      <w:r w:rsidRPr="004D522C">
        <w:rPr>
          <w:rFonts w:ascii="Bookman Old Style" w:hAnsi="Bookman Old Style" w:cs="Calibri"/>
          <w:szCs w:val="24"/>
        </w:rPr>
        <w:t>le</w:t>
      </w:r>
      <w:r w:rsidR="009069C1" w:rsidRPr="004D522C">
        <w:rPr>
          <w:rFonts w:ascii="Bookman Old Style" w:hAnsi="Bookman Old Style" w:cs="Calibri"/>
          <w:szCs w:val="24"/>
        </w:rPr>
        <w:t xml:space="preserve"> </w:t>
      </w:r>
      <w:r w:rsidRPr="004D522C">
        <w:rPr>
          <w:rFonts w:ascii="Bookman Old Style" w:hAnsi="Bookman Old Style" w:cs="Calibri"/>
          <w:szCs w:val="24"/>
        </w:rPr>
        <w:t>proposte</w:t>
      </w:r>
      <w:r w:rsidR="009069C1" w:rsidRPr="004D522C">
        <w:rPr>
          <w:rFonts w:ascii="Bookman Old Style" w:hAnsi="Bookman Old Style" w:cs="Calibri"/>
          <w:szCs w:val="24"/>
        </w:rPr>
        <w:t xml:space="preserve"> </w:t>
      </w:r>
      <w:r w:rsidRPr="004D522C">
        <w:rPr>
          <w:rFonts w:ascii="Bookman Old Style" w:hAnsi="Bookman Old Style" w:cs="Calibri"/>
          <w:szCs w:val="24"/>
        </w:rPr>
        <w:t>dovranno</w:t>
      </w:r>
      <w:r w:rsidR="009069C1" w:rsidRPr="004D522C">
        <w:rPr>
          <w:rFonts w:ascii="Bookman Old Style" w:hAnsi="Bookman Old Style" w:cs="Calibri"/>
          <w:szCs w:val="24"/>
        </w:rPr>
        <w:t xml:space="preserve"> </w:t>
      </w:r>
      <w:r w:rsidRPr="004D522C">
        <w:rPr>
          <w:rFonts w:ascii="Bookman Old Style" w:hAnsi="Bookman Old Style" w:cs="Calibri"/>
          <w:szCs w:val="24"/>
        </w:rPr>
        <w:t>indicare</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stima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2.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30</w:t>
      </w:r>
      <w:r w:rsidR="009069C1" w:rsidRPr="004D522C">
        <w:rPr>
          <w:rFonts w:ascii="Bookman Old Style" w:hAnsi="Bookman Old Style" w:cs="Calibri"/>
          <w:szCs w:val="24"/>
        </w:rPr>
        <w:t xml:space="preserve"> </w:t>
      </w:r>
      <w:r w:rsidR="009836BE">
        <w:rPr>
          <w:rFonts w:ascii="Bookman Old Style" w:hAnsi="Bookman Old Style" w:cs="Calibri"/>
          <w:szCs w:val="24"/>
        </w:rPr>
        <w:t>novem</w:t>
      </w:r>
      <w:r w:rsidRPr="004D522C">
        <w:rPr>
          <w:rFonts w:ascii="Bookman Old Style" w:hAnsi="Bookman Old Style" w:cs="Calibri"/>
          <w:szCs w:val="24"/>
        </w:rPr>
        <w:t>bre</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003E786B">
        <w:rPr>
          <w:rFonts w:ascii="Bookman Old Style" w:eastAsia="Arial Unicode MS" w:hAnsi="Bookman Old Style"/>
          <w:color w:val="000000"/>
          <w:szCs w:val="24"/>
        </w:rPr>
        <w:t>RPCT</w:t>
      </w:r>
      <w:r w:rsidRPr="004D522C">
        <w:rPr>
          <w:rFonts w:ascii="Bookman Old Style" w:hAnsi="Bookman Old Style" w:cs="Calibri"/>
          <w:szCs w:val="24"/>
        </w:rPr>
        <w:t>,</w:t>
      </w:r>
      <w:r w:rsidR="009069C1" w:rsidRPr="004D522C">
        <w:rPr>
          <w:rFonts w:ascii="Bookman Old Style" w:hAnsi="Bookman Old Style" w:cs="Calibri"/>
          <w:szCs w:val="24"/>
        </w:rPr>
        <w:t xml:space="preserve"> </w:t>
      </w:r>
      <w:r w:rsidRPr="004D522C">
        <w:rPr>
          <w:rFonts w:ascii="Bookman Old Style" w:hAnsi="Bookman Old Style" w:cs="Calibri"/>
          <w:szCs w:val="24"/>
        </w:rPr>
        <w:t>anche</w:t>
      </w:r>
      <w:r w:rsidR="009069C1" w:rsidRPr="004D522C">
        <w:rPr>
          <w:rFonts w:ascii="Bookman Old Style" w:hAnsi="Bookman Old Style" w:cs="Calibri"/>
          <w:szCs w:val="24"/>
        </w:rPr>
        <w:t xml:space="preserve"> </w:t>
      </w:r>
      <w:r w:rsidRPr="004D522C">
        <w:rPr>
          <w:rFonts w:ascii="Bookman Old Style" w:hAnsi="Bookman Old Style" w:cs="Calibri"/>
          <w:szCs w:val="24"/>
        </w:rPr>
        <w:t>sulla</w:t>
      </w:r>
      <w:r w:rsidR="009069C1" w:rsidRPr="004D522C">
        <w:rPr>
          <w:rFonts w:ascii="Bookman Old Style" w:hAnsi="Bookman Old Style" w:cs="Calibri"/>
          <w:szCs w:val="24"/>
        </w:rPr>
        <w:t xml:space="preserve"> </w:t>
      </w:r>
      <w:r w:rsidRPr="004D522C">
        <w:rPr>
          <w:rFonts w:ascii="Bookman Old Style" w:hAnsi="Bookman Old Style" w:cs="Calibri"/>
          <w:szCs w:val="24"/>
        </w:rPr>
        <w:t>scorta</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indicazioni</w:t>
      </w:r>
      <w:r w:rsidR="009069C1" w:rsidRPr="004D522C">
        <w:rPr>
          <w:rFonts w:ascii="Bookman Old Style" w:hAnsi="Bookman Old Style" w:cs="Calibri"/>
          <w:szCs w:val="24"/>
        </w:rPr>
        <w:t xml:space="preserve"> </w:t>
      </w:r>
      <w:r w:rsidRPr="004D522C">
        <w:rPr>
          <w:rFonts w:ascii="Bookman Old Style" w:hAnsi="Bookman Old Style" w:cs="Calibri"/>
          <w:szCs w:val="24"/>
        </w:rPr>
        <w:t>raccolte</w:t>
      </w:r>
      <w:r w:rsidR="009069C1" w:rsidRPr="004D522C">
        <w:rPr>
          <w:rFonts w:ascii="Bookman Old Style" w:hAnsi="Bookman Old Style" w:cs="Calibri"/>
          <w:szCs w:val="24"/>
        </w:rPr>
        <w:t xml:space="preserve"> </w:t>
      </w:r>
      <w:r w:rsidRPr="004D522C">
        <w:rPr>
          <w:rFonts w:ascii="Bookman Old Style" w:hAnsi="Bookman Old Style" w:cs="Calibri"/>
          <w:szCs w:val="24"/>
        </w:rPr>
        <w:t>ai</w:t>
      </w:r>
      <w:r w:rsidR="009069C1" w:rsidRPr="004D522C">
        <w:rPr>
          <w:rFonts w:ascii="Bookman Old Style" w:hAnsi="Bookman Old Style" w:cs="Calibri"/>
          <w:szCs w:val="24"/>
        </w:rPr>
        <w:t xml:space="preserve"> </w:t>
      </w:r>
      <w:r w:rsidRPr="004D522C">
        <w:rPr>
          <w:rFonts w:ascii="Bookman Old Style" w:hAnsi="Bookman Old Style" w:cs="Calibri"/>
          <w:szCs w:val="24"/>
        </w:rPr>
        <w:t>sensi</w:t>
      </w:r>
      <w:r w:rsidR="009069C1" w:rsidRPr="004D522C">
        <w:rPr>
          <w:rFonts w:ascii="Bookman Old Style" w:hAnsi="Bookman Old Style" w:cs="Calibri"/>
          <w:szCs w:val="24"/>
        </w:rPr>
        <w:t xml:space="preserve"> </w:t>
      </w:r>
      <w:r w:rsidRPr="004D522C">
        <w:rPr>
          <w:rFonts w:ascii="Bookman Old Style" w:hAnsi="Bookman Old Style" w:cs="Calibri"/>
          <w:szCs w:val="24"/>
        </w:rPr>
        <w:t>del</w:t>
      </w:r>
      <w:r w:rsidR="009069C1" w:rsidRPr="004D522C">
        <w:rPr>
          <w:rFonts w:ascii="Bookman Old Style" w:hAnsi="Bookman Old Style" w:cs="Calibri"/>
          <w:szCs w:val="24"/>
        </w:rPr>
        <w:t xml:space="preserve"> </w:t>
      </w:r>
      <w:r w:rsidRPr="004D522C">
        <w:rPr>
          <w:rFonts w:ascii="Bookman Old Style" w:hAnsi="Bookman Old Style" w:cs="Calibri"/>
          <w:szCs w:val="24"/>
        </w:rPr>
        <w:t>precedente</w:t>
      </w:r>
      <w:r w:rsidR="009069C1" w:rsidRPr="004D522C">
        <w:rPr>
          <w:rFonts w:ascii="Bookman Old Style" w:hAnsi="Bookman Old Style" w:cs="Calibri"/>
          <w:szCs w:val="24"/>
        </w:rPr>
        <w:t xml:space="preserve"> </w:t>
      </w:r>
      <w:r w:rsidRPr="004D522C">
        <w:rPr>
          <w:rFonts w:ascii="Bookman Old Style" w:hAnsi="Bookman Old Style" w:cs="Calibri"/>
          <w:szCs w:val="24"/>
        </w:rPr>
        <w:t>comma,</w:t>
      </w:r>
      <w:r w:rsidR="009069C1" w:rsidRPr="004D522C">
        <w:rPr>
          <w:rFonts w:ascii="Bookman Old Style" w:hAnsi="Bookman Old Style" w:cs="Calibri"/>
          <w:szCs w:val="24"/>
        </w:rPr>
        <w:t xml:space="preserve"> </w:t>
      </w:r>
      <w:r w:rsidRPr="004D522C">
        <w:rPr>
          <w:rFonts w:ascii="Bookman Old Style" w:hAnsi="Bookman Old Style" w:cs="Calibri"/>
          <w:szCs w:val="24"/>
        </w:rPr>
        <w:t>elabora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003E786B">
        <w:rPr>
          <w:rFonts w:ascii="Bookman Old Style" w:eastAsia="Arial Unicode MS" w:hAnsi="Bookman Old Style"/>
          <w:color w:val="000000"/>
          <w:szCs w:val="24"/>
        </w:rPr>
        <w:t>PTPCT</w:t>
      </w:r>
      <w:r w:rsidRPr="004D522C">
        <w:rPr>
          <w:rFonts w:ascii="Bookman Old Style" w:hAnsi="Bookman Old Style" w:cs="Calibri"/>
          <w:szCs w:val="24"/>
        </w:rPr>
        <w:t>,</w:t>
      </w:r>
      <w:r w:rsidR="009069C1" w:rsidRPr="004D522C">
        <w:rPr>
          <w:rFonts w:ascii="Bookman Old Style" w:hAnsi="Bookman Old Style" w:cs="Calibri"/>
          <w:szCs w:val="24"/>
        </w:rPr>
        <w:t xml:space="preserve"> </w:t>
      </w:r>
      <w:r w:rsidRPr="004D522C">
        <w:rPr>
          <w:rFonts w:ascii="Bookman Old Style" w:hAnsi="Bookman Old Style" w:cs="Calibri"/>
          <w:szCs w:val="24"/>
        </w:rPr>
        <w:t>recante</w:t>
      </w:r>
      <w:r w:rsidR="009069C1" w:rsidRPr="004D522C">
        <w:rPr>
          <w:rFonts w:ascii="Bookman Old Style" w:hAnsi="Bookman Old Style" w:cs="Calibri"/>
          <w:szCs w:val="24"/>
        </w:rPr>
        <w:t xml:space="preserve"> </w:t>
      </w:r>
      <w:r w:rsidRPr="004D522C">
        <w:rPr>
          <w:rFonts w:ascii="Bookman Old Style" w:hAnsi="Bookman Old Style" w:cs="Calibri"/>
          <w:szCs w:val="24"/>
        </w:rPr>
        <w:t>l'indicazione</w:t>
      </w:r>
      <w:r w:rsidR="009069C1" w:rsidRPr="004D522C">
        <w:rPr>
          <w:rFonts w:ascii="Bookman Old Style" w:hAnsi="Bookman Old Style" w:cs="Calibri"/>
          <w:szCs w:val="24"/>
        </w:rPr>
        <w:t xml:space="preserve"> </w:t>
      </w:r>
      <w:r w:rsidRPr="004D522C">
        <w:rPr>
          <w:rFonts w:ascii="Bookman Old Style" w:hAnsi="Bookman Old Style" w:cs="Calibri"/>
          <w:szCs w:val="24"/>
        </w:rPr>
        <w:t>delle</w:t>
      </w:r>
      <w:r w:rsidR="009069C1" w:rsidRPr="004D522C">
        <w:rPr>
          <w:rFonts w:ascii="Bookman Old Style" w:hAnsi="Bookman Old Style" w:cs="Calibri"/>
          <w:szCs w:val="24"/>
        </w:rPr>
        <w:t xml:space="preserve"> </w:t>
      </w:r>
      <w:r w:rsidRPr="004D522C">
        <w:rPr>
          <w:rFonts w:ascii="Bookman Old Style" w:hAnsi="Bookman Old Style" w:cs="Calibri"/>
          <w:szCs w:val="24"/>
        </w:rPr>
        <w:t>risorse</w:t>
      </w:r>
      <w:r w:rsidR="009069C1" w:rsidRPr="004D522C">
        <w:rPr>
          <w:rFonts w:ascii="Bookman Old Style" w:hAnsi="Bookman Old Style" w:cs="Calibri"/>
          <w:szCs w:val="24"/>
        </w:rPr>
        <w:t xml:space="preserve"> </w:t>
      </w:r>
      <w:r w:rsidRPr="004D522C">
        <w:rPr>
          <w:rFonts w:ascii="Bookman Old Style" w:hAnsi="Bookman Old Style" w:cs="Calibri"/>
          <w:szCs w:val="24"/>
        </w:rPr>
        <w:t>finanziarie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strumentali</w:t>
      </w:r>
      <w:r w:rsidR="009069C1" w:rsidRPr="004D522C">
        <w:rPr>
          <w:rFonts w:ascii="Bookman Old Style" w:hAnsi="Bookman Old Style" w:cs="Calibri"/>
          <w:szCs w:val="24"/>
        </w:rPr>
        <w:t xml:space="preserve"> </w:t>
      </w:r>
      <w:r w:rsidRPr="004D522C">
        <w:rPr>
          <w:rFonts w:ascii="Bookman Old Style" w:hAnsi="Bookman Old Style" w:cs="Calibri"/>
          <w:szCs w:val="24"/>
        </w:rPr>
        <w:t>occorrenti</w:t>
      </w:r>
      <w:r w:rsidR="009069C1" w:rsidRPr="004D522C">
        <w:rPr>
          <w:rFonts w:ascii="Bookman Old Style" w:hAnsi="Bookman Old Style" w:cs="Calibri"/>
          <w:szCs w:val="24"/>
        </w:rPr>
        <w:t xml:space="preserve"> </w:t>
      </w:r>
      <w:r w:rsidRPr="004D522C">
        <w:rPr>
          <w:rFonts w:ascii="Bookman Old Style" w:hAnsi="Bookman Old Style" w:cs="Calibri"/>
          <w:szCs w:val="24"/>
        </w:rPr>
        <w:t>per</w:t>
      </w:r>
      <w:r w:rsidR="009069C1" w:rsidRPr="004D522C">
        <w:rPr>
          <w:rFonts w:ascii="Bookman Old Style" w:hAnsi="Bookman Old Style" w:cs="Calibri"/>
          <w:szCs w:val="24"/>
        </w:rPr>
        <w:t xml:space="preserve">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relativa</w:t>
      </w:r>
      <w:r w:rsidR="009069C1" w:rsidRPr="004D522C">
        <w:rPr>
          <w:rFonts w:ascii="Bookman Old Style" w:hAnsi="Bookman Old Style" w:cs="Calibri"/>
          <w:szCs w:val="24"/>
        </w:rPr>
        <w:t xml:space="preserve"> </w:t>
      </w:r>
      <w:r w:rsidRPr="004D522C">
        <w:rPr>
          <w:rFonts w:ascii="Bookman Old Style" w:hAnsi="Bookman Old Style" w:cs="Calibri"/>
          <w:szCs w:val="24"/>
        </w:rPr>
        <w:t>attuazione,</w:t>
      </w:r>
      <w:r w:rsidR="009069C1" w:rsidRPr="004D522C">
        <w:rPr>
          <w:rFonts w:ascii="Bookman Old Style" w:hAnsi="Bookman Old Style" w:cs="Calibri"/>
          <w:szCs w:val="24"/>
        </w:rPr>
        <w:t xml:space="preserve"> </w:t>
      </w:r>
      <w:r w:rsidRPr="004D522C">
        <w:rPr>
          <w:rFonts w:ascii="Bookman Old Style" w:hAnsi="Bookman Old Style" w:cs="Calibri"/>
          <w:szCs w:val="24"/>
        </w:rPr>
        <w:t>e</w:t>
      </w:r>
      <w:r w:rsidR="009069C1" w:rsidRPr="004D522C">
        <w:rPr>
          <w:rFonts w:ascii="Bookman Old Style" w:hAnsi="Bookman Old Style" w:cs="Calibri"/>
          <w:szCs w:val="24"/>
        </w:rPr>
        <w:t xml:space="preserve"> </w:t>
      </w:r>
      <w:r w:rsidRPr="004D522C">
        <w:rPr>
          <w:rFonts w:ascii="Bookman Old Style" w:hAnsi="Bookman Old Style" w:cs="Calibri"/>
          <w:szCs w:val="24"/>
        </w:rPr>
        <w:t>lo</w:t>
      </w:r>
      <w:r w:rsidR="009069C1" w:rsidRPr="004D522C">
        <w:rPr>
          <w:rFonts w:ascii="Bookman Old Style" w:hAnsi="Bookman Old Style" w:cs="Calibri"/>
          <w:szCs w:val="24"/>
        </w:rPr>
        <w:t xml:space="preserve"> </w:t>
      </w:r>
      <w:r w:rsidRPr="004D522C">
        <w:rPr>
          <w:rFonts w:ascii="Bookman Old Style" w:hAnsi="Bookman Old Style" w:cs="Calibri"/>
          <w:szCs w:val="24"/>
        </w:rPr>
        <w:t>trasmette</w:t>
      </w:r>
      <w:r w:rsidR="009069C1" w:rsidRPr="004D522C">
        <w:rPr>
          <w:rFonts w:ascii="Bookman Old Style" w:hAnsi="Bookman Old Style" w:cs="Calibri"/>
          <w:szCs w:val="24"/>
        </w:rPr>
        <w:t xml:space="preserve"> </w:t>
      </w:r>
      <w:r w:rsidRPr="004D522C">
        <w:rPr>
          <w:rFonts w:ascii="Bookman Old Style" w:hAnsi="Bookman Old Style" w:cs="Calibri"/>
          <w:szCs w:val="24"/>
        </w:rPr>
        <w:t>al</w:t>
      </w:r>
      <w:r w:rsidR="009069C1" w:rsidRPr="004D522C">
        <w:rPr>
          <w:rFonts w:ascii="Bookman Old Style" w:hAnsi="Bookman Old Style" w:cs="Calibri"/>
          <w:szCs w:val="24"/>
        </w:rPr>
        <w:t xml:space="preserve"> </w:t>
      </w:r>
      <w:r w:rsidRPr="004D522C">
        <w:rPr>
          <w:rFonts w:ascii="Bookman Old Style" w:hAnsi="Bookman Old Style" w:cs="Calibri"/>
          <w:szCs w:val="24"/>
        </w:rPr>
        <w:t>Sindaco</w:t>
      </w:r>
      <w:r w:rsidR="009069C1" w:rsidRPr="004D522C">
        <w:rPr>
          <w:rFonts w:ascii="Bookman Old Style" w:hAnsi="Bookman Old Style" w:cs="Calibri"/>
          <w:szCs w:val="24"/>
        </w:rPr>
        <w:t xml:space="preserve"> </w:t>
      </w:r>
      <w:r w:rsidRPr="004D522C">
        <w:rPr>
          <w:rFonts w:ascii="Bookman Old Style" w:hAnsi="Bookman Old Style" w:cs="Calibri"/>
          <w:szCs w:val="24"/>
        </w:rPr>
        <w:t>ed</w:t>
      </w:r>
      <w:r w:rsidR="009069C1" w:rsidRPr="004D522C">
        <w:rPr>
          <w:rFonts w:ascii="Bookman Old Style" w:hAnsi="Bookman Old Style" w:cs="Calibri"/>
          <w:szCs w:val="24"/>
        </w:rPr>
        <w:t xml:space="preserve"> </w:t>
      </w:r>
      <w:r w:rsidRPr="004D522C">
        <w:rPr>
          <w:rFonts w:ascii="Bookman Old Style" w:hAnsi="Bookman Old Style" w:cs="Calibri"/>
          <w:szCs w:val="24"/>
        </w:rPr>
        <w:t>alla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p>
    <w:p w:rsidR="003E786B"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3. </w:t>
      </w:r>
      <w:r w:rsidRPr="004D522C">
        <w:rPr>
          <w:rFonts w:ascii="Bookman Old Style" w:hAnsi="Bookman Old Style" w:cs="Calibri"/>
          <w:szCs w:val="24"/>
        </w:rPr>
        <w:t>La</w:t>
      </w:r>
      <w:r w:rsidR="009069C1" w:rsidRPr="004D522C">
        <w:rPr>
          <w:rFonts w:ascii="Bookman Old Style" w:hAnsi="Bookman Old Style" w:cs="Calibri"/>
          <w:szCs w:val="24"/>
        </w:rPr>
        <w:t xml:space="preserve"> </w:t>
      </w:r>
      <w:r w:rsidRPr="004D522C">
        <w:rPr>
          <w:rFonts w:ascii="Bookman Old Style" w:hAnsi="Bookman Old Style" w:cs="Calibri"/>
          <w:szCs w:val="24"/>
        </w:rPr>
        <w:t>Giunta</w:t>
      </w:r>
      <w:r w:rsidR="009069C1" w:rsidRPr="004D522C">
        <w:rPr>
          <w:rFonts w:ascii="Bookman Old Style" w:hAnsi="Bookman Old Style" w:cs="Calibri"/>
          <w:szCs w:val="24"/>
        </w:rPr>
        <w:t xml:space="preserve"> </w:t>
      </w:r>
      <w:r w:rsidRPr="004D522C">
        <w:rPr>
          <w:rFonts w:ascii="Bookman Old Style" w:hAnsi="Bookman Old Style" w:cs="Calibri"/>
          <w:szCs w:val="24"/>
        </w:rPr>
        <w:t>comunale</w:t>
      </w:r>
      <w:r w:rsidR="009069C1" w:rsidRPr="004D522C">
        <w:rPr>
          <w:rFonts w:ascii="Bookman Old Style" w:hAnsi="Bookman Old Style" w:cs="Calibri"/>
          <w:szCs w:val="24"/>
        </w:rPr>
        <w:t xml:space="preserve"> </w:t>
      </w:r>
      <w:r w:rsidRPr="004D522C">
        <w:rPr>
          <w:rFonts w:ascii="Bookman Old Style" w:hAnsi="Bookman Old Style" w:cs="Calibri"/>
          <w:szCs w:val="24"/>
        </w:rPr>
        <w:t>approva</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003E786B">
        <w:rPr>
          <w:rFonts w:ascii="Bookman Old Style" w:eastAsia="Arial Unicode MS" w:hAnsi="Bookman Old Style"/>
          <w:color w:val="000000"/>
          <w:szCs w:val="24"/>
        </w:rPr>
        <w:t>PTPCT</w:t>
      </w:r>
      <w:r w:rsidR="003E786B" w:rsidRPr="004D522C">
        <w:rPr>
          <w:rFonts w:ascii="Bookman Old Style" w:hAnsi="Bookman Old Style" w:cs="Calibri"/>
          <w:szCs w:val="24"/>
        </w:rPr>
        <w:t xml:space="preserve"> </w:t>
      </w:r>
      <w:r w:rsidRPr="004D522C">
        <w:rPr>
          <w:rFonts w:ascii="Bookman Old Style" w:hAnsi="Bookman Old Style" w:cs="Calibri"/>
          <w:szCs w:val="24"/>
        </w:rPr>
        <w:t>entro</w:t>
      </w:r>
      <w:r w:rsidR="009069C1" w:rsidRPr="004D522C">
        <w:rPr>
          <w:rFonts w:ascii="Bookman Old Style" w:hAnsi="Bookman Old Style" w:cs="Calibri"/>
          <w:szCs w:val="24"/>
        </w:rPr>
        <w:t xml:space="preserve">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31</w:t>
      </w:r>
      <w:r w:rsidR="009069C1" w:rsidRPr="004D522C">
        <w:rPr>
          <w:rFonts w:ascii="Bookman Old Style" w:hAnsi="Bookman Old Style" w:cs="Calibri"/>
          <w:szCs w:val="24"/>
        </w:rPr>
        <w:t xml:space="preserve"> </w:t>
      </w:r>
      <w:r w:rsidRPr="004D522C">
        <w:rPr>
          <w:rFonts w:ascii="Bookman Old Style" w:hAnsi="Bookman Old Style" w:cs="Calibri"/>
          <w:szCs w:val="24"/>
        </w:rPr>
        <w:t>gennaio</w:t>
      </w:r>
      <w:r w:rsidR="009069C1" w:rsidRPr="004D522C">
        <w:rPr>
          <w:rFonts w:ascii="Bookman Old Style" w:hAnsi="Bookman Old Style" w:cs="Calibri"/>
          <w:szCs w:val="24"/>
        </w:rPr>
        <w:t xml:space="preserve"> </w:t>
      </w:r>
      <w:r w:rsidRPr="004D522C">
        <w:rPr>
          <w:rFonts w:ascii="Bookman Old Style" w:hAnsi="Bookman Old Style" w:cs="Calibri"/>
          <w:szCs w:val="24"/>
        </w:rPr>
        <w:t>di</w:t>
      </w:r>
      <w:r w:rsidR="009069C1" w:rsidRPr="004D522C">
        <w:rPr>
          <w:rFonts w:ascii="Bookman Old Style" w:hAnsi="Bookman Old Style" w:cs="Calibri"/>
          <w:szCs w:val="24"/>
        </w:rPr>
        <w:t xml:space="preserve"> </w:t>
      </w:r>
      <w:r w:rsidRPr="004D522C">
        <w:rPr>
          <w:rFonts w:ascii="Bookman Old Style" w:hAnsi="Bookman Old Style" w:cs="Calibri"/>
          <w:szCs w:val="24"/>
        </w:rPr>
        <w:t>ciascun</w:t>
      </w:r>
      <w:r w:rsidR="009069C1" w:rsidRPr="004D522C">
        <w:rPr>
          <w:rFonts w:ascii="Bookman Old Style" w:hAnsi="Bookman Old Style" w:cs="Calibri"/>
          <w:szCs w:val="24"/>
        </w:rPr>
        <w:t xml:space="preserve"> </w:t>
      </w:r>
      <w:r w:rsidRPr="004D522C">
        <w:rPr>
          <w:rFonts w:ascii="Bookman Old Style" w:hAnsi="Bookman Old Style" w:cs="Calibri"/>
          <w:szCs w:val="24"/>
        </w:rPr>
        <w:t>anno,</w:t>
      </w:r>
      <w:r w:rsidR="009069C1" w:rsidRPr="004D522C">
        <w:rPr>
          <w:rFonts w:ascii="Bookman Old Style" w:hAnsi="Bookman Old Style" w:cs="Calibri"/>
          <w:szCs w:val="24"/>
        </w:rPr>
        <w:t xml:space="preserve"> </w:t>
      </w:r>
      <w:r w:rsidRPr="004D522C">
        <w:rPr>
          <w:rFonts w:ascii="Bookman Old Style" w:hAnsi="Bookman Old Style" w:cs="Calibri"/>
          <w:szCs w:val="24"/>
        </w:rPr>
        <w:t>salvo</w:t>
      </w:r>
      <w:r w:rsidR="009069C1" w:rsidRPr="004D522C">
        <w:rPr>
          <w:rFonts w:ascii="Bookman Old Style" w:hAnsi="Bookman Old Style" w:cs="Calibri"/>
          <w:szCs w:val="24"/>
        </w:rPr>
        <w:t xml:space="preserve"> </w:t>
      </w:r>
      <w:r w:rsidRPr="004D522C">
        <w:rPr>
          <w:rFonts w:ascii="Bookman Old Style" w:hAnsi="Bookman Old Style" w:cs="Calibri"/>
          <w:szCs w:val="24"/>
        </w:rPr>
        <w:t>diverso</w:t>
      </w:r>
      <w:r w:rsidR="009069C1" w:rsidRPr="004D522C">
        <w:rPr>
          <w:rFonts w:ascii="Bookman Old Style" w:hAnsi="Bookman Old Style" w:cs="Calibri"/>
          <w:szCs w:val="24"/>
        </w:rPr>
        <w:t xml:space="preserve"> </w:t>
      </w:r>
      <w:r w:rsidRPr="004D522C">
        <w:rPr>
          <w:rFonts w:ascii="Bookman Old Style" w:hAnsi="Bookman Old Style" w:cs="Calibri"/>
          <w:szCs w:val="24"/>
        </w:rPr>
        <w:t>altro</w:t>
      </w:r>
      <w:r w:rsidR="009069C1" w:rsidRPr="004D522C">
        <w:rPr>
          <w:rFonts w:ascii="Bookman Old Style" w:hAnsi="Bookman Old Style" w:cs="Calibri"/>
          <w:szCs w:val="24"/>
        </w:rPr>
        <w:t xml:space="preserve"> </w:t>
      </w:r>
      <w:r w:rsidRPr="004D522C">
        <w:rPr>
          <w:rFonts w:ascii="Bookman Old Style" w:hAnsi="Bookman Old Style" w:cs="Calibri"/>
          <w:szCs w:val="24"/>
        </w:rPr>
        <w:t>termine</w:t>
      </w:r>
      <w:r w:rsidR="009069C1" w:rsidRPr="004D522C">
        <w:rPr>
          <w:rFonts w:ascii="Bookman Old Style" w:hAnsi="Bookman Old Style" w:cs="Calibri"/>
          <w:szCs w:val="24"/>
        </w:rPr>
        <w:t xml:space="preserve"> </w:t>
      </w:r>
      <w:r w:rsidRPr="004D522C">
        <w:rPr>
          <w:rFonts w:ascii="Bookman Old Style" w:hAnsi="Bookman Old Style" w:cs="Calibri"/>
          <w:szCs w:val="24"/>
        </w:rPr>
        <w:t>fissato</w:t>
      </w:r>
      <w:r w:rsidR="009069C1" w:rsidRPr="004D522C">
        <w:rPr>
          <w:rFonts w:ascii="Bookman Old Style" w:hAnsi="Bookman Old Style" w:cs="Calibri"/>
          <w:szCs w:val="24"/>
        </w:rPr>
        <w:t xml:space="preserve"> </w:t>
      </w:r>
      <w:r w:rsidRPr="004D522C">
        <w:rPr>
          <w:rFonts w:ascii="Bookman Old Style" w:hAnsi="Bookman Old Style" w:cs="Calibri"/>
          <w:szCs w:val="24"/>
        </w:rPr>
        <w:t>dalla</w:t>
      </w:r>
      <w:r w:rsidR="009069C1" w:rsidRPr="004D522C">
        <w:rPr>
          <w:rFonts w:ascii="Bookman Old Style" w:hAnsi="Bookman Old Style" w:cs="Calibri"/>
          <w:szCs w:val="24"/>
        </w:rPr>
        <w:t xml:space="preserve"> </w:t>
      </w:r>
      <w:r w:rsidRPr="004D522C">
        <w:rPr>
          <w:rFonts w:ascii="Bookman Old Style" w:hAnsi="Bookman Old Style" w:cs="Calibri"/>
          <w:szCs w:val="24"/>
        </w:rPr>
        <w:t>legge.</w:t>
      </w:r>
      <w:r w:rsidR="009069C1" w:rsidRPr="004D522C">
        <w:rPr>
          <w:rFonts w:ascii="Bookman Old Style" w:hAnsi="Bookman Old Style" w:cs="Calibri"/>
          <w:szCs w:val="24"/>
        </w:rPr>
        <w:t xml:space="preserve"> </w:t>
      </w:r>
    </w:p>
    <w:p w:rsidR="00D838A2" w:rsidRPr="004D522C" w:rsidRDefault="00D03626"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4. </w:t>
      </w:r>
      <w:r w:rsidRPr="004D522C">
        <w:rPr>
          <w:rFonts w:ascii="Bookman Old Style" w:hAnsi="Bookman Old Style" w:cs="Calibri"/>
          <w:szCs w:val="24"/>
        </w:rPr>
        <w:t>Il</w:t>
      </w:r>
      <w:r w:rsidR="009069C1" w:rsidRPr="004D522C">
        <w:rPr>
          <w:rFonts w:ascii="Bookman Old Style" w:hAnsi="Bookman Old Style" w:cs="Calibri"/>
          <w:szCs w:val="24"/>
        </w:rPr>
        <w:t xml:space="preserve"> </w:t>
      </w:r>
      <w:r w:rsidRPr="004D522C">
        <w:rPr>
          <w:rFonts w:ascii="Bookman Old Style" w:hAnsi="Bookman Old Style" w:cs="Calibri"/>
          <w:szCs w:val="24"/>
        </w:rPr>
        <w:t>Piano,</w:t>
      </w:r>
      <w:r w:rsidR="009069C1" w:rsidRPr="004D522C">
        <w:rPr>
          <w:rFonts w:ascii="Bookman Old Style" w:hAnsi="Bookman Old Style" w:cs="Calibri"/>
          <w:szCs w:val="24"/>
        </w:rPr>
        <w:t xml:space="preserve"> </w:t>
      </w:r>
      <w:r w:rsidRPr="004D522C">
        <w:rPr>
          <w:rFonts w:ascii="Bookman Old Style" w:hAnsi="Bookman Old Style" w:cs="Calibri"/>
          <w:szCs w:val="24"/>
        </w:rPr>
        <w:t>una</w:t>
      </w:r>
      <w:r w:rsidR="009069C1" w:rsidRPr="004D522C">
        <w:rPr>
          <w:rFonts w:ascii="Bookman Old Style" w:hAnsi="Bookman Old Style" w:cs="Calibri"/>
          <w:szCs w:val="24"/>
        </w:rPr>
        <w:t xml:space="preserve"> </w:t>
      </w:r>
      <w:r w:rsidRPr="004D522C">
        <w:rPr>
          <w:rFonts w:ascii="Bookman Old Style" w:hAnsi="Bookman Old Style" w:cs="Calibri"/>
          <w:szCs w:val="24"/>
        </w:rPr>
        <w:t>volta</w:t>
      </w:r>
      <w:r w:rsidR="009069C1" w:rsidRPr="004D522C">
        <w:rPr>
          <w:rFonts w:ascii="Bookman Old Style" w:hAnsi="Bookman Old Style" w:cs="Calibri"/>
          <w:szCs w:val="24"/>
        </w:rPr>
        <w:t xml:space="preserve"> </w:t>
      </w:r>
      <w:r w:rsidRPr="004D522C">
        <w:rPr>
          <w:rFonts w:ascii="Bookman Old Style" w:hAnsi="Bookman Old Style" w:cs="Calibri"/>
          <w:szCs w:val="24"/>
        </w:rPr>
        <w:t>approvato,</w:t>
      </w:r>
      <w:r w:rsidR="009069C1" w:rsidRPr="004D522C">
        <w:rPr>
          <w:rFonts w:ascii="Bookman Old Style" w:hAnsi="Bookman Old Style" w:cs="Calibri"/>
          <w:szCs w:val="24"/>
        </w:rPr>
        <w:t xml:space="preserve"> </w:t>
      </w:r>
      <w:r w:rsidRPr="004D522C">
        <w:rPr>
          <w:rFonts w:ascii="Bookman Old Style" w:hAnsi="Bookman Old Style" w:cs="Calibri"/>
          <w:szCs w:val="24"/>
        </w:rPr>
        <w:t>viene</w:t>
      </w:r>
      <w:r w:rsidR="00006F63">
        <w:rPr>
          <w:rFonts w:ascii="Bookman Old Style" w:hAnsi="Bookman Old Style" w:cs="Calibri"/>
          <w:szCs w:val="24"/>
        </w:rPr>
        <w:t>,</w:t>
      </w:r>
      <w:r w:rsidR="009069C1" w:rsidRPr="004D522C">
        <w:rPr>
          <w:rFonts w:ascii="Bookman Old Style" w:hAnsi="Bookman Old Style" w:cs="Calibri"/>
          <w:szCs w:val="24"/>
        </w:rPr>
        <w:t xml:space="preserve"> </w:t>
      </w:r>
      <w:r w:rsidR="00006F63">
        <w:rPr>
          <w:rFonts w:ascii="Bookman Old Style" w:hAnsi="Bookman Old Style" w:cs="Calibri"/>
          <w:szCs w:val="24"/>
        </w:rPr>
        <w:t>ai sensi delle</w:t>
      </w:r>
      <w:r w:rsidR="00006F63" w:rsidRPr="00006F63">
        <w:rPr>
          <w:rFonts w:ascii="Bookman Old Style" w:hAnsi="Bookman Old Style" w:cs="Calibri"/>
          <w:szCs w:val="24"/>
        </w:rPr>
        <w:t xml:space="preserve"> nuove disposizioni normative (art. 1, co. 8, l. 190/2012) trasmesso all’ANAC</w:t>
      </w:r>
      <w:r w:rsidR="00006F63">
        <w:rPr>
          <w:rFonts w:ascii="Bookman Old Style" w:hAnsi="Bookman Old Style" w:cs="Calibri"/>
          <w:szCs w:val="24"/>
        </w:rPr>
        <w:t xml:space="preserve">. </w:t>
      </w:r>
      <w:r w:rsidR="00006F63" w:rsidRPr="00006F63">
        <w:rPr>
          <w:rFonts w:ascii="Bookman Old Style" w:hAnsi="Bookman Old Style" w:cs="Calibri"/>
          <w:szCs w:val="24"/>
        </w:rPr>
        <w:t xml:space="preserve"> </w:t>
      </w:r>
      <w:r w:rsidR="00006F63">
        <w:rPr>
          <w:rFonts w:ascii="Bookman Old Style" w:hAnsi="Bookman Old Style" w:cs="Calibri"/>
          <w:szCs w:val="24"/>
        </w:rPr>
        <w:t>Ma, come stabilito nel P.N.A</w:t>
      </w:r>
      <w:r w:rsidR="009069C1" w:rsidRPr="004D522C">
        <w:rPr>
          <w:rFonts w:ascii="Bookman Old Style" w:hAnsi="Bookman Old Style" w:cs="Calibri"/>
          <w:szCs w:val="24"/>
        </w:rPr>
        <w:t>.</w:t>
      </w:r>
      <w:r w:rsidR="00006F63">
        <w:rPr>
          <w:rFonts w:ascii="Bookman Old Style" w:hAnsi="Bookman Old Style" w:cs="Calibri"/>
          <w:szCs w:val="24"/>
        </w:rPr>
        <w:t xml:space="preserve"> 2016, </w:t>
      </w:r>
      <w:r w:rsidR="00006F63" w:rsidRPr="00006F63">
        <w:rPr>
          <w:rFonts w:ascii="Bookman Old Style" w:hAnsi="Bookman Old Style" w:cs="Calibri"/>
          <w:szCs w:val="24"/>
        </w:rPr>
        <w:t xml:space="preserve">in attesa della predisposizione </w:t>
      </w:r>
      <w:r w:rsidR="00234907">
        <w:rPr>
          <w:rFonts w:ascii="Bookman Old Style" w:hAnsi="Bookman Old Style" w:cs="Calibri"/>
          <w:szCs w:val="24"/>
        </w:rPr>
        <w:t xml:space="preserve">da parte dell’ A.N.A.C. </w:t>
      </w:r>
      <w:r w:rsidR="00006F63" w:rsidRPr="00006F63">
        <w:rPr>
          <w:rFonts w:ascii="Bookman Old Style" w:hAnsi="Bookman Old Style" w:cs="Calibri"/>
          <w:szCs w:val="24"/>
        </w:rPr>
        <w:t>di un’apposita piattaforma informatica</w:t>
      </w:r>
      <w:r w:rsidR="00234907">
        <w:rPr>
          <w:rFonts w:ascii="Bookman Old Style" w:hAnsi="Bookman Old Style" w:cs="Calibri"/>
          <w:szCs w:val="24"/>
        </w:rPr>
        <w:t>, l’</w:t>
      </w:r>
      <w:r w:rsidR="00234907" w:rsidRPr="00234907">
        <w:rPr>
          <w:rFonts w:ascii="Bookman Old Style" w:hAnsi="Bookman Old Style" w:cs="Calibri"/>
          <w:szCs w:val="24"/>
        </w:rPr>
        <w:t>adempimento si intende assolto con la pubblicazione del PTPC</w:t>
      </w:r>
      <w:r w:rsidR="00234907">
        <w:rPr>
          <w:rFonts w:ascii="Bookman Old Style" w:hAnsi="Bookman Old Style" w:cs="Calibri"/>
          <w:szCs w:val="24"/>
        </w:rPr>
        <w:t>T</w:t>
      </w:r>
      <w:r w:rsidR="00234907" w:rsidRPr="00234907">
        <w:rPr>
          <w:rFonts w:ascii="Bookman Old Style" w:hAnsi="Bookman Old Style" w:cs="Calibri"/>
          <w:szCs w:val="24"/>
        </w:rPr>
        <w:t xml:space="preserve"> sul sito istituzionale, sezione “Amministrazione trasparente/Altri contenuti Corruzione”. I documenti in argomento e le loro </w:t>
      </w:r>
      <w:r w:rsidR="00234907" w:rsidRPr="00234907">
        <w:rPr>
          <w:rFonts w:ascii="Bookman Old Style" w:hAnsi="Bookman Old Style" w:cs="Calibri"/>
          <w:szCs w:val="24"/>
        </w:rPr>
        <w:lastRenderedPageBreak/>
        <w:t xml:space="preserve">modifiche o aggiornamenti devono rimanere pubblicati sul sito unitamente a quelli degli anni precedenti </w:t>
      </w:r>
      <w:r w:rsidR="00006F63" w:rsidRPr="00006F63">
        <w:rPr>
          <w:rFonts w:ascii="Bookman Old Style" w:hAnsi="Bookman Old Style" w:cs="Calibri"/>
          <w:szCs w:val="24"/>
        </w:rPr>
        <w:t xml:space="preserve"> </w:t>
      </w:r>
      <w:r w:rsidR="009069C1" w:rsidRPr="004D522C">
        <w:rPr>
          <w:rFonts w:ascii="Bookman Old Style" w:hAnsi="Bookman Old Style" w:cs="Calibri"/>
          <w:szCs w:val="24"/>
        </w:rPr>
        <w:t xml:space="preserve"> </w:t>
      </w:r>
    </w:p>
    <w:p w:rsidR="00D838A2" w:rsidRPr="004D522C" w:rsidRDefault="009069C1" w:rsidP="00D838A2">
      <w:pPr>
        <w:tabs>
          <w:tab w:val="right" w:pos="8920"/>
        </w:tabs>
        <w:spacing w:before="120" w:line="400" w:lineRule="exact"/>
        <w:contextualSpacing/>
        <w:mirrorIndents/>
        <w:jc w:val="both"/>
        <w:outlineLvl w:val="0"/>
        <w:rPr>
          <w:rFonts w:ascii="Bookman Old Style" w:hAnsi="Bookman Old Style" w:cs="Calibri"/>
          <w:szCs w:val="24"/>
        </w:rPr>
      </w:pPr>
      <w:r w:rsidRPr="004D522C">
        <w:rPr>
          <w:rFonts w:ascii="Bookman Old Style" w:hAnsi="Bookman Old Style" w:cs="TimesNewRomanPSMT"/>
          <w:szCs w:val="24"/>
        </w:rPr>
        <w:t xml:space="preserve">5. </w:t>
      </w:r>
      <w:r w:rsidRPr="004D522C">
        <w:rPr>
          <w:rFonts w:ascii="Bookman Old Style" w:hAnsi="Bookman Old Style" w:cs="Calibri"/>
          <w:szCs w:val="24"/>
        </w:rPr>
        <w:t>Nella</w:t>
      </w:r>
      <w:r w:rsidR="00313ACA" w:rsidRPr="004D522C">
        <w:rPr>
          <w:rFonts w:ascii="Bookman Old Style" w:hAnsi="Bookman Old Style" w:cs="Calibri"/>
          <w:szCs w:val="24"/>
        </w:rPr>
        <w:t xml:space="preserve"> </w:t>
      </w:r>
      <w:r w:rsidRPr="004D522C">
        <w:rPr>
          <w:rFonts w:ascii="Bookman Old Style" w:hAnsi="Bookman Old Style" w:cs="Calibri"/>
          <w:szCs w:val="24"/>
        </w:rPr>
        <w:t>medesima</w:t>
      </w:r>
      <w:r w:rsidR="00313ACA" w:rsidRPr="004D522C">
        <w:rPr>
          <w:rFonts w:ascii="Bookman Old Style" w:hAnsi="Bookman Old Style" w:cs="Calibri"/>
          <w:szCs w:val="24"/>
        </w:rPr>
        <w:t xml:space="preserve"> </w:t>
      </w:r>
      <w:r w:rsidRPr="004D522C">
        <w:rPr>
          <w:rFonts w:ascii="Bookman Old Style" w:hAnsi="Bookman Old Style" w:cs="Calibri"/>
          <w:szCs w:val="24"/>
        </w:rPr>
        <w:t>sottosezione</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sito</w:t>
      </w:r>
      <w:r w:rsidR="00313ACA" w:rsidRPr="004D522C">
        <w:rPr>
          <w:rFonts w:ascii="Bookman Old Style" w:hAnsi="Bookman Old Style" w:cs="Calibri"/>
          <w:szCs w:val="24"/>
        </w:rPr>
        <w:t xml:space="preserve"> </w:t>
      </w:r>
      <w:r w:rsidRPr="004D522C">
        <w:rPr>
          <w:rFonts w:ascii="Bookman Old Style" w:hAnsi="Bookman Old Style" w:cs="Calibri"/>
          <w:szCs w:val="24"/>
        </w:rPr>
        <w:t>viene</w:t>
      </w:r>
      <w:r w:rsidR="00313ACA" w:rsidRPr="004D522C">
        <w:rPr>
          <w:rFonts w:ascii="Bookman Old Style" w:hAnsi="Bookman Old Style" w:cs="Calibri"/>
          <w:szCs w:val="24"/>
        </w:rPr>
        <w:t xml:space="preserve"> </w:t>
      </w:r>
      <w:r w:rsidRPr="004D522C">
        <w:rPr>
          <w:rFonts w:ascii="Bookman Old Style" w:hAnsi="Bookman Old Style" w:cs="Calibri"/>
          <w:szCs w:val="24"/>
        </w:rPr>
        <w:t>pubblicata,</w:t>
      </w:r>
      <w:r w:rsidR="00313ACA" w:rsidRPr="004D522C">
        <w:rPr>
          <w:rFonts w:ascii="Bookman Old Style" w:hAnsi="Bookman Old Style" w:cs="Calibri"/>
          <w:szCs w:val="24"/>
        </w:rPr>
        <w:t xml:space="preserve"> </w:t>
      </w:r>
      <w:r w:rsidRPr="004D522C">
        <w:rPr>
          <w:rFonts w:ascii="Bookman Old Style" w:hAnsi="Bookman Old Style" w:cs="Calibri"/>
          <w:szCs w:val="24"/>
        </w:rPr>
        <w:t>a</w:t>
      </w:r>
      <w:r w:rsidR="00313ACA" w:rsidRPr="004D522C">
        <w:rPr>
          <w:rFonts w:ascii="Bookman Old Style" w:hAnsi="Bookman Old Style" w:cs="Calibri"/>
          <w:szCs w:val="24"/>
        </w:rPr>
        <w:t xml:space="preserve"> </w:t>
      </w:r>
      <w:r w:rsidRPr="004D522C">
        <w:rPr>
          <w:rFonts w:ascii="Bookman Old Style" w:hAnsi="Bookman Old Style" w:cs="Calibri"/>
          <w:szCs w:val="24"/>
        </w:rPr>
        <w:t>cura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Pr="004D522C">
        <w:rPr>
          <w:rFonts w:ascii="Bookman Old Style" w:hAnsi="Bookman Old Style" w:cs="Calibri"/>
          <w:szCs w:val="24"/>
        </w:rPr>
        <w:t>Responsabile,</w:t>
      </w:r>
      <w:r w:rsidR="00313ACA" w:rsidRPr="004D522C">
        <w:rPr>
          <w:rFonts w:ascii="Bookman Old Style" w:hAnsi="Bookman Old Style" w:cs="Calibri"/>
          <w:szCs w:val="24"/>
        </w:rPr>
        <w:t xml:space="preserve"> </w:t>
      </w:r>
      <w:r w:rsidRPr="004D522C">
        <w:rPr>
          <w:rFonts w:ascii="Bookman Old Style" w:hAnsi="Bookman Old Style" w:cs="Calibri"/>
          <w:szCs w:val="24"/>
        </w:rPr>
        <w:t>entro</w:t>
      </w:r>
      <w:r w:rsidR="00313ACA" w:rsidRPr="004D522C">
        <w:rPr>
          <w:rFonts w:ascii="Bookman Old Style" w:hAnsi="Bookman Old Style" w:cs="Calibri"/>
          <w:szCs w:val="24"/>
        </w:rPr>
        <w:t xml:space="preserve">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15</w:t>
      </w:r>
      <w:r w:rsidR="00313ACA" w:rsidRPr="004D522C">
        <w:rPr>
          <w:rFonts w:ascii="Bookman Old Style" w:hAnsi="Bookman Old Style" w:cs="Calibri"/>
          <w:szCs w:val="24"/>
        </w:rPr>
        <w:t xml:space="preserve"> </w:t>
      </w:r>
      <w:r w:rsidRPr="004D522C">
        <w:rPr>
          <w:rFonts w:ascii="Bookman Old Style" w:hAnsi="Bookman Old Style" w:cs="Calibri"/>
          <w:szCs w:val="24"/>
        </w:rPr>
        <w:t>dicembre</w:t>
      </w:r>
      <w:r w:rsidR="00313ACA" w:rsidRPr="004D522C">
        <w:rPr>
          <w:rFonts w:ascii="Bookman Old Style" w:hAnsi="Bookman Old Style" w:cs="Calibri"/>
          <w:szCs w:val="24"/>
        </w:rPr>
        <w:t xml:space="preserve"> </w:t>
      </w:r>
      <w:r w:rsidRPr="004D522C">
        <w:rPr>
          <w:rFonts w:ascii="Bookman Old Style" w:hAnsi="Bookman Old Style" w:cs="Calibri"/>
          <w:szCs w:val="24"/>
        </w:rPr>
        <w:t>di</w:t>
      </w:r>
      <w:r w:rsidR="00313ACA" w:rsidRPr="004D522C">
        <w:rPr>
          <w:rFonts w:ascii="Bookman Old Style" w:hAnsi="Bookman Old Style" w:cs="Calibri"/>
          <w:szCs w:val="24"/>
        </w:rPr>
        <w:t xml:space="preserve"> </w:t>
      </w:r>
      <w:r w:rsidRPr="004D522C">
        <w:rPr>
          <w:rFonts w:ascii="Bookman Old Style" w:hAnsi="Bookman Old Style" w:cs="Calibri"/>
          <w:szCs w:val="24"/>
        </w:rPr>
        <w:t>ciascun</w:t>
      </w:r>
      <w:r w:rsidR="00313ACA" w:rsidRPr="004D522C">
        <w:rPr>
          <w:rFonts w:ascii="Bookman Old Style" w:hAnsi="Bookman Old Style" w:cs="Calibri"/>
          <w:szCs w:val="24"/>
        </w:rPr>
        <w:t xml:space="preserve"> </w:t>
      </w:r>
      <w:r w:rsidRPr="004D522C">
        <w:rPr>
          <w:rFonts w:ascii="Bookman Old Style" w:hAnsi="Bookman Old Style" w:cs="Calibri"/>
          <w:szCs w:val="24"/>
        </w:rPr>
        <w:t>anno</w:t>
      </w:r>
      <w:r w:rsidR="005657CE">
        <w:rPr>
          <w:rFonts w:ascii="Bookman Old Style" w:hAnsi="Bookman Old Style" w:cs="Calibri"/>
          <w:szCs w:val="24"/>
        </w:rPr>
        <w:t xml:space="preserve"> (salvo </w:t>
      </w:r>
      <w:r w:rsidR="005657CE" w:rsidRPr="005657CE">
        <w:rPr>
          <w:rFonts w:ascii="Bookman Old Style" w:hAnsi="Bookman Old Style" w:cs="Calibri"/>
          <w:szCs w:val="24"/>
        </w:rPr>
        <w:t>diverso termine stabilito dall’Autorità Nazionale Anticorruzione)</w:t>
      </w:r>
      <w:r w:rsidR="005657CE">
        <w:rPr>
          <w:rFonts w:ascii="Bookman Old Style" w:hAnsi="Bookman Old Style" w:cs="Calibri"/>
          <w:szCs w:val="24"/>
        </w:rPr>
        <w:t xml:space="preserve"> </w:t>
      </w:r>
      <w:r w:rsidRPr="004D522C">
        <w:rPr>
          <w:rFonts w:ascii="Bookman Old Style" w:hAnsi="Bookman Old Style" w:cs="Calibri"/>
          <w:szCs w:val="24"/>
        </w:rPr>
        <w:t>la</w:t>
      </w:r>
      <w:r w:rsidR="00313ACA" w:rsidRPr="004D522C">
        <w:rPr>
          <w:rFonts w:ascii="Bookman Old Style" w:hAnsi="Bookman Old Style" w:cs="Calibri"/>
          <w:szCs w:val="24"/>
        </w:rPr>
        <w:t xml:space="preserve"> </w:t>
      </w:r>
      <w:r w:rsidR="00601006">
        <w:rPr>
          <w:rFonts w:ascii="Bookman Old Style" w:hAnsi="Bookman Old Style" w:cs="Calibri"/>
          <w:szCs w:val="24"/>
        </w:rPr>
        <w:t xml:space="preserve">scheda della </w:t>
      </w:r>
      <w:r w:rsidRPr="004D522C">
        <w:rPr>
          <w:rFonts w:ascii="Bookman Old Style" w:hAnsi="Bookman Old Style" w:cs="Calibri"/>
          <w:szCs w:val="24"/>
        </w:rPr>
        <w:t>relazione</w:t>
      </w:r>
      <w:r w:rsidR="00313ACA" w:rsidRPr="004D522C">
        <w:rPr>
          <w:rFonts w:ascii="Bookman Old Style" w:hAnsi="Bookman Old Style" w:cs="Calibri"/>
          <w:szCs w:val="24"/>
        </w:rPr>
        <w:t xml:space="preserve"> </w:t>
      </w:r>
      <w:r w:rsidRPr="004D522C">
        <w:rPr>
          <w:rFonts w:ascii="Bookman Old Style" w:hAnsi="Bookman Old Style" w:cs="Calibri"/>
          <w:szCs w:val="24"/>
        </w:rPr>
        <w:t>recante</w:t>
      </w:r>
      <w:r w:rsidR="00313ACA" w:rsidRPr="004D522C">
        <w:rPr>
          <w:rFonts w:ascii="Bookman Old Style" w:hAnsi="Bookman Old Style" w:cs="Calibri"/>
          <w:szCs w:val="24"/>
        </w:rPr>
        <w:t xml:space="preserve"> </w:t>
      </w:r>
      <w:r w:rsidRPr="004D522C">
        <w:rPr>
          <w:rFonts w:ascii="Bookman Old Style" w:hAnsi="Bookman Old Style" w:cs="Calibri"/>
          <w:szCs w:val="24"/>
        </w:rPr>
        <w:t>i</w:t>
      </w:r>
      <w:r w:rsidR="00313ACA" w:rsidRPr="004D522C">
        <w:rPr>
          <w:rFonts w:ascii="Bookman Old Style" w:hAnsi="Bookman Old Style" w:cs="Calibri"/>
          <w:szCs w:val="24"/>
        </w:rPr>
        <w:t xml:space="preserve"> </w:t>
      </w:r>
      <w:r w:rsidRPr="004D522C">
        <w:rPr>
          <w:rFonts w:ascii="Bookman Old Style" w:hAnsi="Bookman Old Style" w:cs="Calibri"/>
          <w:szCs w:val="24"/>
        </w:rPr>
        <w:t>risultati</w:t>
      </w:r>
      <w:r w:rsidR="00313ACA" w:rsidRPr="004D522C">
        <w:rPr>
          <w:rFonts w:ascii="Bookman Old Style" w:hAnsi="Bookman Old Style" w:cs="Calibri"/>
          <w:szCs w:val="24"/>
        </w:rPr>
        <w:t xml:space="preserve"> </w:t>
      </w:r>
      <w:r w:rsidRPr="004D522C">
        <w:rPr>
          <w:rFonts w:ascii="Bookman Old Style" w:hAnsi="Bookman Old Style" w:cs="Calibri"/>
          <w:szCs w:val="24"/>
        </w:rPr>
        <w:t>dell'attività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svolta.</w:t>
      </w:r>
    </w:p>
    <w:p w:rsidR="00D838A2" w:rsidRPr="004D522C" w:rsidRDefault="009069C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hAnsi="Bookman Old Style" w:cs="TimesNewRomanPSMT"/>
          <w:szCs w:val="24"/>
        </w:rPr>
        <w:t xml:space="preserve">6. </w:t>
      </w:r>
      <w:r w:rsidRPr="004D522C">
        <w:rPr>
          <w:rFonts w:ascii="Bookman Old Style" w:hAnsi="Bookman Old Style" w:cs="Calibri"/>
          <w:szCs w:val="24"/>
        </w:rPr>
        <w:t>Il</w:t>
      </w:r>
      <w:r w:rsidR="00313ACA" w:rsidRPr="004D522C">
        <w:rPr>
          <w:rFonts w:ascii="Bookman Old Style" w:hAnsi="Bookman Old Style" w:cs="Calibri"/>
          <w:szCs w:val="24"/>
        </w:rPr>
        <w:t xml:space="preserve"> </w:t>
      </w:r>
      <w:r w:rsidRPr="004D522C">
        <w:rPr>
          <w:rFonts w:ascii="Bookman Old Style" w:hAnsi="Bookman Old Style" w:cs="Calibri"/>
          <w:szCs w:val="24"/>
        </w:rPr>
        <w:t>Piano</w:t>
      </w:r>
      <w:r w:rsidR="00313ACA" w:rsidRPr="004D522C">
        <w:rPr>
          <w:rFonts w:ascii="Bookman Old Style" w:hAnsi="Bookman Old Style" w:cs="Calibri"/>
          <w:szCs w:val="24"/>
        </w:rPr>
        <w:t xml:space="preserve"> </w:t>
      </w:r>
      <w:r w:rsidRPr="004D522C">
        <w:rPr>
          <w:rFonts w:ascii="Bookman Old Style" w:hAnsi="Bookman Old Style" w:cs="Calibri"/>
          <w:szCs w:val="24"/>
        </w:rPr>
        <w:t>può</w:t>
      </w:r>
      <w:r w:rsidR="00313ACA" w:rsidRPr="004D522C">
        <w:rPr>
          <w:rFonts w:ascii="Bookman Old Style" w:hAnsi="Bookman Old Style" w:cs="Calibri"/>
          <w:szCs w:val="24"/>
        </w:rPr>
        <w:t xml:space="preserve"> </w:t>
      </w:r>
      <w:r w:rsidRPr="004D522C">
        <w:rPr>
          <w:rFonts w:ascii="Bookman Old Style" w:hAnsi="Bookman Old Style" w:cs="Calibri"/>
          <w:szCs w:val="24"/>
        </w:rPr>
        <w:t>essere</w:t>
      </w:r>
      <w:r w:rsidR="00313ACA" w:rsidRPr="004D522C">
        <w:rPr>
          <w:rFonts w:ascii="Bookman Old Style" w:hAnsi="Bookman Old Style" w:cs="Calibri"/>
          <w:szCs w:val="24"/>
        </w:rPr>
        <w:t xml:space="preserve"> </w:t>
      </w:r>
      <w:r w:rsidRPr="004D522C">
        <w:rPr>
          <w:rFonts w:ascii="Bookman Old Style" w:hAnsi="Bookman Old Style" w:cs="Calibri"/>
          <w:szCs w:val="24"/>
        </w:rPr>
        <w:t>modificato</w:t>
      </w:r>
      <w:r w:rsidR="00313ACA" w:rsidRPr="004D522C">
        <w:rPr>
          <w:rFonts w:ascii="Bookman Old Style" w:hAnsi="Bookman Old Style" w:cs="Calibri"/>
          <w:szCs w:val="24"/>
        </w:rPr>
        <w:t xml:space="preserve"> </w:t>
      </w:r>
      <w:r w:rsidRPr="004D522C">
        <w:rPr>
          <w:rFonts w:ascii="Bookman Old Style" w:hAnsi="Bookman Old Style" w:cs="Calibri"/>
          <w:szCs w:val="24"/>
        </w:rPr>
        <w:t>anche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corso</w:t>
      </w:r>
      <w:r w:rsidR="00313ACA" w:rsidRPr="004D522C">
        <w:rPr>
          <w:rFonts w:ascii="Bookman Old Style" w:hAnsi="Bookman Old Style" w:cs="Calibri"/>
          <w:szCs w:val="24"/>
        </w:rPr>
        <w:t xml:space="preserve"> </w:t>
      </w:r>
      <w:r w:rsidRPr="004D522C">
        <w:rPr>
          <w:rFonts w:ascii="Bookman Old Style" w:hAnsi="Bookman Old Style" w:cs="Calibri"/>
          <w:szCs w:val="24"/>
        </w:rPr>
        <w:t>d'anno,</w:t>
      </w:r>
      <w:r w:rsidR="00313ACA" w:rsidRPr="004D522C">
        <w:rPr>
          <w:rFonts w:ascii="Bookman Old Style" w:hAnsi="Bookman Old Style" w:cs="Calibri"/>
          <w:szCs w:val="24"/>
        </w:rPr>
        <w:t xml:space="preserve"> </w:t>
      </w:r>
      <w:r w:rsidRPr="004D522C">
        <w:rPr>
          <w:rFonts w:ascii="Bookman Old Style" w:hAnsi="Bookman Old Style" w:cs="Calibri"/>
          <w:szCs w:val="24"/>
        </w:rPr>
        <w:t>su</w:t>
      </w:r>
      <w:r w:rsidR="00313ACA" w:rsidRPr="004D522C">
        <w:rPr>
          <w:rFonts w:ascii="Bookman Old Style" w:hAnsi="Bookman Old Style" w:cs="Calibri"/>
          <w:szCs w:val="24"/>
        </w:rPr>
        <w:t xml:space="preserve"> </w:t>
      </w:r>
      <w:r w:rsidRPr="004D522C">
        <w:rPr>
          <w:rFonts w:ascii="Bookman Old Style" w:hAnsi="Bookman Old Style" w:cs="Calibri"/>
          <w:szCs w:val="24"/>
        </w:rPr>
        <w:t>proposta</w:t>
      </w:r>
      <w:r w:rsidR="00313ACA" w:rsidRPr="004D522C">
        <w:rPr>
          <w:rFonts w:ascii="Bookman Old Style" w:hAnsi="Bookman Old Style" w:cs="Calibri"/>
          <w:szCs w:val="24"/>
        </w:rPr>
        <w:t xml:space="preserve"> </w:t>
      </w:r>
      <w:r w:rsidRPr="004D522C">
        <w:rPr>
          <w:rFonts w:ascii="Bookman Old Style" w:hAnsi="Bookman Old Style" w:cs="Calibri"/>
          <w:szCs w:val="24"/>
        </w:rPr>
        <w:t>del</w:t>
      </w:r>
      <w:r w:rsidR="00313ACA" w:rsidRPr="004D522C">
        <w:rPr>
          <w:rFonts w:ascii="Bookman Old Style" w:hAnsi="Bookman Old Style" w:cs="Calibri"/>
          <w:szCs w:val="24"/>
        </w:rPr>
        <w:t xml:space="preserve"> </w:t>
      </w:r>
      <w:r w:rsidR="003E786B">
        <w:rPr>
          <w:rFonts w:ascii="Bookman Old Style" w:eastAsia="Arial Unicode MS" w:hAnsi="Bookman Old Style"/>
          <w:color w:val="000000"/>
          <w:szCs w:val="24"/>
        </w:rPr>
        <w:t>RPCT</w:t>
      </w:r>
      <w:r w:rsidRPr="004D522C">
        <w:rPr>
          <w:rFonts w:ascii="Bookman Old Style" w:hAnsi="Bookman Old Style" w:cs="Calibri"/>
          <w:szCs w:val="24"/>
        </w:rPr>
        <w:t>,</w:t>
      </w:r>
      <w:r w:rsidR="00313ACA" w:rsidRPr="004D522C">
        <w:rPr>
          <w:rFonts w:ascii="Bookman Old Style" w:hAnsi="Bookman Old Style" w:cs="Calibri"/>
          <w:szCs w:val="24"/>
        </w:rPr>
        <w:t xml:space="preserve"> </w:t>
      </w:r>
      <w:r w:rsidRPr="004D522C">
        <w:rPr>
          <w:rFonts w:ascii="Bookman Old Style" w:hAnsi="Bookman Old Style" w:cs="Calibri"/>
          <w:szCs w:val="24"/>
        </w:rPr>
        <w:t>allorché</w:t>
      </w:r>
      <w:r w:rsidR="00313ACA" w:rsidRPr="004D522C">
        <w:rPr>
          <w:rFonts w:ascii="Bookman Old Style" w:hAnsi="Bookman Old Style" w:cs="Calibri"/>
          <w:szCs w:val="24"/>
        </w:rPr>
        <w:t xml:space="preserve"> </w:t>
      </w:r>
      <w:r w:rsidRPr="004D522C">
        <w:rPr>
          <w:rFonts w:ascii="Bookman Old Style" w:hAnsi="Bookman Old Style" w:cs="Calibri"/>
          <w:szCs w:val="24"/>
        </w:rPr>
        <w:t>siano</w:t>
      </w:r>
      <w:r w:rsidR="00313ACA" w:rsidRPr="004D522C">
        <w:rPr>
          <w:rFonts w:ascii="Bookman Old Style" w:hAnsi="Bookman Old Style" w:cs="Calibri"/>
          <w:szCs w:val="24"/>
        </w:rPr>
        <w:t xml:space="preserve"> </w:t>
      </w:r>
      <w:r w:rsidRPr="004D522C">
        <w:rPr>
          <w:rFonts w:ascii="Bookman Old Style" w:hAnsi="Bookman Old Style" w:cs="Calibri"/>
          <w:szCs w:val="24"/>
        </w:rPr>
        <w:t>state</w:t>
      </w:r>
      <w:r w:rsidR="00313ACA" w:rsidRPr="004D522C">
        <w:rPr>
          <w:rFonts w:ascii="Bookman Old Style" w:hAnsi="Bookman Old Style" w:cs="Calibri"/>
          <w:szCs w:val="24"/>
        </w:rPr>
        <w:t xml:space="preserve"> </w:t>
      </w:r>
      <w:r w:rsidRPr="004D522C">
        <w:rPr>
          <w:rFonts w:ascii="Bookman Old Style" w:hAnsi="Bookman Old Style" w:cs="Calibri"/>
          <w:szCs w:val="24"/>
        </w:rPr>
        <w:t>accertate</w:t>
      </w:r>
      <w:r w:rsidR="00313ACA" w:rsidRPr="004D522C">
        <w:rPr>
          <w:rFonts w:ascii="Bookman Old Style" w:hAnsi="Bookman Old Style" w:cs="Calibri"/>
          <w:szCs w:val="24"/>
        </w:rPr>
        <w:t xml:space="preserve"> </w:t>
      </w:r>
      <w:r w:rsidRPr="004D522C">
        <w:rPr>
          <w:rFonts w:ascii="Bookman Old Style" w:hAnsi="Bookman Old Style" w:cs="Calibri"/>
          <w:szCs w:val="24"/>
        </w:rPr>
        <w:t>significative</w:t>
      </w:r>
      <w:r w:rsidR="00313ACA" w:rsidRPr="004D522C">
        <w:rPr>
          <w:rFonts w:ascii="Bookman Old Style" w:hAnsi="Bookman Old Style" w:cs="Calibri"/>
          <w:szCs w:val="24"/>
        </w:rPr>
        <w:t xml:space="preserve"> </w:t>
      </w:r>
      <w:r w:rsidRPr="004D522C">
        <w:rPr>
          <w:rFonts w:ascii="Bookman Old Style" w:hAnsi="Bookman Old Style" w:cs="Calibri"/>
          <w:szCs w:val="24"/>
        </w:rPr>
        <w:t>violazioni</w:t>
      </w:r>
      <w:r w:rsidR="00313ACA" w:rsidRPr="004D522C">
        <w:rPr>
          <w:rFonts w:ascii="Bookman Old Style" w:hAnsi="Bookman Old Style" w:cs="Calibri"/>
          <w:szCs w:val="24"/>
        </w:rPr>
        <w:t xml:space="preserve"> </w:t>
      </w:r>
      <w:r w:rsidRPr="004D522C">
        <w:rPr>
          <w:rFonts w:ascii="Bookman Old Style" w:hAnsi="Bookman Old Style" w:cs="Calibri"/>
          <w:szCs w:val="24"/>
        </w:rPr>
        <w:t>delle</w:t>
      </w:r>
      <w:r w:rsidR="00313ACA" w:rsidRPr="004D522C">
        <w:rPr>
          <w:rFonts w:ascii="Bookman Old Style" w:hAnsi="Bookman Old Style" w:cs="Calibri"/>
          <w:szCs w:val="24"/>
        </w:rPr>
        <w:t xml:space="preserve"> </w:t>
      </w:r>
      <w:r w:rsidRPr="004D522C">
        <w:rPr>
          <w:rFonts w:ascii="Bookman Old Style" w:hAnsi="Bookman Old Style" w:cs="Calibri"/>
          <w:szCs w:val="24"/>
        </w:rPr>
        <w:t>prescrizioni</w:t>
      </w:r>
      <w:r w:rsidR="00313ACA" w:rsidRPr="004D522C">
        <w:rPr>
          <w:rFonts w:ascii="Bookman Old Style" w:hAnsi="Bookman Old Style" w:cs="Calibri"/>
          <w:szCs w:val="24"/>
        </w:rPr>
        <w:t xml:space="preserve"> </w:t>
      </w:r>
      <w:r w:rsidR="009836BE">
        <w:rPr>
          <w:rFonts w:ascii="Bookman Old Style" w:hAnsi="Bookman Old Style" w:cs="Calibri"/>
          <w:szCs w:val="24"/>
        </w:rPr>
        <w:t xml:space="preserve">in aree non considerate a rischio </w:t>
      </w:r>
      <w:r w:rsidR="003E786B">
        <w:rPr>
          <w:rFonts w:ascii="Bookman Old Style" w:hAnsi="Bookman Old Style" w:cs="Calibri"/>
          <w:szCs w:val="24"/>
        </w:rPr>
        <w:t xml:space="preserve">e/o modifiche in materia di trasparenza </w:t>
      </w:r>
      <w:r w:rsidRPr="004D522C">
        <w:rPr>
          <w:rFonts w:ascii="Bookman Old Style" w:hAnsi="Bookman Old Style" w:cs="Calibri"/>
          <w:szCs w:val="24"/>
        </w:rPr>
        <w:t>ovvero</w:t>
      </w:r>
      <w:r w:rsidR="00313ACA" w:rsidRPr="004D522C">
        <w:rPr>
          <w:rFonts w:ascii="Bookman Old Style" w:hAnsi="Bookman Old Style" w:cs="Calibri"/>
          <w:szCs w:val="24"/>
        </w:rPr>
        <w:t xml:space="preserve"> </w:t>
      </w:r>
      <w:r w:rsidRPr="004D522C">
        <w:rPr>
          <w:rFonts w:ascii="Bookman Old Style" w:hAnsi="Bookman Old Style" w:cs="Calibri"/>
          <w:szCs w:val="24"/>
        </w:rPr>
        <w:t>quando</w:t>
      </w:r>
      <w:r w:rsidR="00313ACA" w:rsidRPr="004D522C">
        <w:rPr>
          <w:rFonts w:ascii="Bookman Old Style" w:hAnsi="Bookman Old Style" w:cs="Calibri"/>
          <w:szCs w:val="24"/>
        </w:rPr>
        <w:t xml:space="preserve"> </w:t>
      </w:r>
      <w:r w:rsidRPr="004D522C">
        <w:rPr>
          <w:rFonts w:ascii="Bookman Old Style" w:hAnsi="Bookman Old Style" w:cs="Calibri"/>
          <w:szCs w:val="24"/>
        </w:rPr>
        <w:t>intervengano</w:t>
      </w:r>
      <w:r w:rsidR="00313ACA" w:rsidRPr="004D522C">
        <w:rPr>
          <w:rFonts w:ascii="Bookman Old Style" w:hAnsi="Bookman Old Style" w:cs="Calibri"/>
          <w:szCs w:val="24"/>
        </w:rPr>
        <w:t xml:space="preserve"> </w:t>
      </w:r>
      <w:r w:rsidRPr="004D522C">
        <w:rPr>
          <w:rFonts w:ascii="Bookman Old Style" w:hAnsi="Bookman Old Style" w:cs="Calibri"/>
          <w:szCs w:val="24"/>
        </w:rPr>
        <w:t>rilevanti</w:t>
      </w:r>
      <w:r w:rsidR="00313ACA" w:rsidRPr="004D522C">
        <w:rPr>
          <w:rFonts w:ascii="Bookman Old Style" w:hAnsi="Bookman Old Style" w:cs="Calibri"/>
          <w:szCs w:val="24"/>
        </w:rPr>
        <w:t xml:space="preserve"> </w:t>
      </w:r>
      <w:r w:rsidRPr="004D522C">
        <w:rPr>
          <w:rFonts w:ascii="Bookman Old Style" w:hAnsi="Bookman Old Style" w:cs="Calibri"/>
          <w:szCs w:val="24"/>
        </w:rPr>
        <w:t>mutamenti</w:t>
      </w:r>
      <w:r w:rsidR="00313ACA" w:rsidRPr="004D522C">
        <w:rPr>
          <w:rFonts w:ascii="Bookman Old Style" w:hAnsi="Bookman Old Style" w:cs="Calibri"/>
          <w:szCs w:val="24"/>
        </w:rPr>
        <w:t xml:space="preserve"> </w:t>
      </w:r>
      <w:r w:rsidRPr="004D522C">
        <w:rPr>
          <w:rFonts w:ascii="Bookman Old Style" w:hAnsi="Bookman Old Style" w:cs="Calibri"/>
          <w:szCs w:val="24"/>
        </w:rPr>
        <w:t>organizzativi</w:t>
      </w:r>
      <w:r w:rsidR="009836BE">
        <w:rPr>
          <w:rFonts w:ascii="Bookman Old Style" w:hAnsi="Bookman Old Style" w:cs="Calibri"/>
          <w:szCs w:val="24"/>
        </w:rPr>
        <w:t xml:space="preserve"> e/o</w:t>
      </w:r>
      <w:r w:rsidR="00313ACA" w:rsidRPr="004D522C">
        <w:rPr>
          <w:rFonts w:ascii="Bookman Old Style" w:hAnsi="Bookman Old Style" w:cs="Calibri"/>
          <w:szCs w:val="24"/>
        </w:rPr>
        <w:t xml:space="preserve"> </w:t>
      </w:r>
      <w:r w:rsidRPr="004D522C">
        <w:rPr>
          <w:rFonts w:ascii="Bookman Old Style" w:hAnsi="Bookman Old Style" w:cs="Calibri"/>
          <w:szCs w:val="24"/>
        </w:rPr>
        <w:t>modifiche</w:t>
      </w:r>
      <w:r w:rsidR="00313ACA" w:rsidRPr="004D522C">
        <w:rPr>
          <w:rFonts w:ascii="Bookman Old Style" w:hAnsi="Bookman Old Style" w:cs="Calibri"/>
          <w:szCs w:val="24"/>
        </w:rPr>
        <w:t xml:space="preserve"> </w:t>
      </w:r>
      <w:r w:rsidRPr="004D522C">
        <w:rPr>
          <w:rFonts w:ascii="Bookman Old Style" w:hAnsi="Bookman Old Style" w:cs="Calibri"/>
          <w:szCs w:val="24"/>
        </w:rPr>
        <w:t>in</w:t>
      </w:r>
      <w:r w:rsidR="00313ACA" w:rsidRPr="004D522C">
        <w:rPr>
          <w:rFonts w:ascii="Bookman Old Style" w:hAnsi="Bookman Old Style" w:cs="Calibri"/>
          <w:szCs w:val="24"/>
        </w:rPr>
        <w:t xml:space="preserve"> </w:t>
      </w:r>
      <w:r w:rsidRPr="004D522C">
        <w:rPr>
          <w:rFonts w:ascii="Bookman Old Style" w:hAnsi="Bookman Old Style" w:cs="Calibri"/>
          <w:szCs w:val="24"/>
        </w:rPr>
        <w:t>ordine</w:t>
      </w:r>
      <w:r w:rsidR="00313ACA" w:rsidRPr="004D522C">
        <w:rPr>
          <w:rFonts w:ascii="Bookman Old Style" w:hAnsi="Bookman Old Style" w:cs="Calibri"/>
          <w:szCs w:val="24"/>
        </w:rPr>
        <w:t xml:space="preserve"> </w:t>
      </w:r>
      <w:r w:rsidRPr="004D522C">
        <w:rPr>
          <w:rFonts w:ascii="Bookman Old Style" w:hAnsi="Bookman Old Style" w:cs="Calibri"/>
          <w:szCs w:val="24"/>
        </w:rPr>
        <w:t>all'attività</w:t>
      </w:r>
      <w:r w:rsidR="00313ACA" w:rsidRPr="004D522C">
        <w:rPr>
          <w:rFonts w:ascii="Bookman Old Style" w:hAnsi="Bookman Old Style" w:cs="Calibri"/>
          <w:szCs w:val="24"/>
        </w:rPr>
        <w:t xml:space="preserve"> </w:t>
      </w:r>
      <w:r w:rsidRPr="004D522C">
        <w:rPr>
          <w:rFonts w:ascii="Bookman Old Style" w:hAnsi="Bookman Old Style" w:cs="Calibri"/>
          <w:szCs w:val="24"/>
        </w:rPr>
        <w:t>dell'amministrazione</w:t>
      </w:r>
      <w:r w:rsidR="00313ACA" w:rsidRPr="004D522C">
        <w:rPr>
          <w:rFonts w:ascii="Bookman Old Style" w:hAnsi="Bookman Old Style" w:cs="Calibri"/>
          <w:szCs w:val="24"/>
        </w:rPr>
        <w:t>.</w:t>
      </w:r>
      <w:r w:rsidR="00313ACA" w:rsidRPr="004D522C">
        <w:rPr>
          <w:rFonts w:ascii="Bookman Old Style" w:eastAsia="Arial Unicode MS" w:hAnsi="Bookman Old Style"/>
          <w:color w:val="000000"/>
          <w:szCs w:val="24"/>
          <w:u w:color="000000"/>
        </w:rPr>
        <w:t xml:space="preserve">                                      </w:t>
      </w:r>
    </w:p>
    <w:p w:rsidR="003D1A9D"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D838A2" w:rsidRPr="004D522C" w:rsidRDefault="005C5F31"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EA1528"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6</w:t>
      </w:r>
    </w:p>
    <w:p w:rsidR="00D838A2" w:rsidRDefault="00EA1528"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ATTIVITÀ E AREE SOGGETTE A RISCHIO</w:t>
      </w:r>
    </w:p>
    <w:p w:rsidR="003D1A9D" w:rsidRPr="004D522C" w:rsidRDefault="003D1A9D" w:rsidP="00D838A2">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D1A9D" w:rsidRDefault="005C131B"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1. Ai sensi </w:t>
      </w:r>
      <w:r w:rsidR="00DC3934">
        <w:rPr>
          <w:rFonts w:ascii="Bookman Old Style" w:eastAsia="Arial Unicode MS" w:hAnsi="Bookman Old Style"/>
          <w:color w:val="000000"/>
          <w:szCs w:val="24"/>
          <w:u w:color="000000"/>
        </w:rPr>
        <w:t>del combinato dei commi 9 e 16</w:t>
      </w:r>
      <w:r w:rsidR="00DC3934" w:rsidRPr="004D522C">
        <w:rPr>
          <w:rFonts w:ascii="Bookman Old Style" w:eastAsia="Arial Unicode MS" w:hAnsi="Bookman Old Style"/>
          <w:color w:val="000000"/>
          <w:szCs w:val="24"/>
          <w:u w:color="000000"/>
        </w:rPr>
        <w:t xml:space="preserve"> </w:t>
      </w:r>
      <w:r>
        <w:rPr>
          <w:rFonts w:ascii="Bookman Old Style" w:eastAsia="Arial Unicode MS" w:hAnsi="Bookman Old Style"/>
          <w:color w:val="000000"/>
          <w:szCs w:val="24"/>
          <w:u w:color="000000"/>
        </w:rPr>
        <w:t xml:space="preserve">dell’art.1 </w:t>
      </w:r>
      <w:r w:rsidR="005C5F31" w:rsidRPr="004D522C">
        <w:rPr>
          <w:rFonts w:ascii="Bookman Old Style" w:eastAsia="Arial Unicode MS" w:hAnsi="Bookman Old Style"/>
          <w:color w:val="000000"/>
          <w:szCs w:val="24"/>
          <w:u w:color="000000"/>
        </w:rPr>
        <w:t>della L.190/2012,</w:t>
      </w:r>
      <w:r w:rsidR="00AD0300">
        <w:rPr>
          <w:rFonts w:ascii="Bookman Old Style" w:eastAsia="Arial Unicode MS" w:hAnsi="Bookman Old Style"/>
          <w:color w:val="000000"/>
          <w:szCs w:val="24"/>
          <w:u w:color="000000"/>
        </w:rPr>
        <w:t xml:space="preserve"> </w:t>
      </w:r>
      <w:r w:rsidR="005C5F31" w:rsidRPr="004D522C">
        <w:rPr>
          <w:rFonts w:ascii="Bookman Old Style" w:eastAsia="Arial Unicode MS" w:hAnsi="Bookman Old Style"/>
          <w:color w:val="000000"/>
          <w:szCs w:val="24"/>
          <w:u w:color="000000"/>
        </w:rPr>
        <w:t xml:space="preserve">le </w:t>
      </w:r>
      <w:r w:rsidR="00E0598F">
        <w:rPr>
          <w:rFonts w:ascii="Bookman Old Style" w:eastAsia="Arial Unicode MS" w:hAnsi="Bookman Old Style"/>
          <w:color w:val="000000"/>
          <w:szCs w:val="24"/>
          <w:u w:color="000000"/>
        </w:rPr>
        <w:t xml:space="preserve">pubbliche amministrazioni </w:t>
      </w:r>
      <w:r w:rsidR="00D77206">
        <w:rPr>
          <w:rFonts w:ascii="Bookman Old Style" w:eastAsia="Arial Unicode MS" w:hAnsi="Bookman Old Style"/>
          <w:color w:val="000000"/>
          <w:szCs w:val="24"/>
        </w:rPr>
        <w:t>assicurano la trasparenza amministrativa mediante la pubblicazione sui propri siti web con riferimento ai seguenti procedimenti</w:t>
      </w:r>
      <w:r w:rsidR="005C5F31" w:rsidRPr="004D522C">
        <w:rPr>
          <w:rFonts w:ascii="Bookman Old Style" w:eastAsia="Arial Unicode MS" w:hAnsi="Bookman Old Style"/>
          <w:color w:val="000000"/>
          <w:szCs w:val="24"/>
          <w:u w:color="000000"/>
        </w:rPr>
        <w:t>:</w:t>
      </w:r>
    </w:p>
    <w:p w:rsidR="00601006" w:rsidRDefault="005C5F31" w:rsidP="00D4351B">
      <w:pPr>
        <w:pStyle w:val="Paragrafoelenco"/>
        <w:numPr>
          <w:ilvl w:val="0"/>
          <w:numId w:val="27"/>
        </w:numPr>
        <w:tabs>
          <w:tab w:val="right" w:pos="426"/>
        </w:tabs>
        <w:spacing w:before="120" w:line="400" w:lineRule="exact"/>
        <w:ind w:left="0" w:firstLine="0"/>
        <w:contextualSpacing/>
        <w:mirrorIndents/>
        <w:jc w:val="both"/>
        <w:outlineLvl w:val="0"/>
        <w:rPr>
          <w:rFonts w:ascii="Bookman Old Style" w:eastAsia="Arial Unicode MS" w:hAnsi="Bookman Old Style"/>
          <w:i/>
          <w:color w:val="000000"/>
          <w:szCs w:val="24"/>
          <w:u w:color="000000"/>
        </w:rPr>
      </w:pPr>
      <w:r w:rsidRPr="00601006">
        <w:rPr>
          <w:rFonts w:ascii="Bookman Old Style" w:eastAsia="Arial Unicode MS" w:hAnsi="Bookman Old Style"/>
          <w:i/>
          <w:color w:val="000000"/>
          <w:szCs w:val="24"/>
          <w:u w:color="000000"/>
        </w:rPr>
        <w:t>autorizzazione o concessione;</w:t>
      </w:r>
    </w:p>
    <w:p w:rsidR="003D1A9D" w:rsidRPr="00601006" w:rsidRDefault="00A1430F" w:rsidP="00D4351B">
      <w:pPr>
        <w:pStyle w:val="Paragrafoelenco"/>
        <w:numPr>
          <w:ilvl w:val="0"/>
          <w:numId w:val="27"/>
        </w:numPr>
        <w:tabs>
          <w:tab w:val="right" w:pos="426"/>
        </w:tabs>
        <w:spacing w:before="120" w:line="400" w:lineRule="exact"/>
        <w:ind w:left="0" w:firstLine="0"/>
        <w:contextualSpacing/>
        <w:mirrorIndents/>
        <w:jc w:val="both"/>
        <w:outlineLvl w:val="0"/>
        <w:rPr>
          <w:rFonts w:ascii="Bookman Old Style" w:eastAsia="Arial Unicode MS" w:hAnsi="Bookman Old Style"/>
          <w:i/>
          <w:color w:val="000000"/>
          <w:szCs w:val="24"/>
          <w:u w:color="000000"/>
        </w:rPr>
      </w:pPr>
      <w:r>
        <w:rPr>
          <w:rFonts w:ascii="Bookman Old Style" w:eastAsia="Arial Unicode MS" w:hAnsi="Bookman Old Style"/>
          <w:i/>
          <w:color w:val="000000"/>
          <w:szCs w:val="24"/>
          <w:u w:color="000000"/>
        </w:rPr>
        <w:t xml:space="preserve">contratti pubblici con l’inclusione di tutti i processi che riguardano i contratti </w:t>
      </w:r>
      <w:r w:rsidRPr="00A1430F">
        <w:rPr>
          <w:rFonts w:ascii="Bookman Old Style" w:eastAsia="Arial Unicode MS" w:hAnsi="Bookman Old Style"/>
          <w:color w:val="000000"/>
          <w:szCs w:val="24"/>
          <w:u w:color="000000"/>
        </w:rPr>
        <w:t xml:space="preserve">ex </w:t>
      </w:r>
      <w:r w:rsidR="005C5F31" w:rsidRPr="00A1430F">
        <w:rPr>
          <w:rFonts w:ascii="Bookman Old Style" w:eastAsia="Arial Unicode MS" w:hAnsi="Bookman Old Style"/>
          <w:color w:val="000000"/>
          <w:szCs w:val="24"/>
          <w:u w:color="000000"/>
        </w:rPr>
        <w:t>scelta del contraente per l’affidamento di lavori, forniture e servizi, anche con riferimento alla modalità di selezione prescelta ai sensi del codice dei contratti pubblici relativi a lavori, servizi e forniture, di cui al decreto legislativo 12 aprile 2006, n.163</w:t>
      </w:r>
      <w:r w:rsidR="005C5F31" w:rsidRPr="00601006">
        <w:rPr>
          <w:rFonts w:ascii="Bookman Old Style" w:eastAsia="Arial Unicode MS" w:hAnsi="Bookman Old Style"/>
          <w:i/>
          <w:color w:val="000000"/>
          <w:szCs w:val="24"/>
          <w:u w:color="000000"/>
        </w:rPr>
        <w:t>;</w:t>
      </w:r>
    </w:p>
    <w:p w:rsidR="003D1A9D"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c) concessione ed erogazione di sovvenzioni, contributi, sussidi, ausili finanziari, nonché attribuzione di vantaggi economici di qualunque genere a persone ed enti pubblici e privati;</w:t>
      </w:r>
    </w:p>
    <w:p w:rsidR="00CC798A" w:rsidRDefault="005C5F31"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d) concorsi e prove selettive per l’assunzione del personale e progressioni di carriera di cui all’articolo 24 del decreto legislativo n.150 del 2009;</w:t>
      </w:r>
    </w:p>
    <w:p w:rsidR="00A1430F" w:rsidRPr="005C131B" w:rsidRDefault="00A1430F" w:rsidP="005C131B">
      <w:pPr>
        <w:autoSpaceDE w:val="0"/>
        <w:autoSpaceDN w:val="0"/>
        <w:adjustRightInd w:val="0"/>
        <w:spacing w:line="400" w:lineRule="exact"/>
        <w:rPr>
          <w:rFonts w:ascii="Bookman Old Style" w:eastAsia="Arial Unicode MS" w:hAnsi="Bookman Old Style"/>
          <w:i/>
          <w:color w:val="000000"/>
          <w:szCs w:val="24"/>
          <w:u w:color="000000"/>
        </w:rPr>
      </w:pPr>
      <w:r w:rsidRPr="005C131B">
        <w:rPr>
          <w:rFonts w:ascii="Bookman Old Style" w:eastAsia="Arial Unicode MS" w:hAnsi="Bookman Old Style"/>
          <w:i/>
          <w:color w:val="000000"/>
          <w:szCs w:val="24"/>
          <w:u w:color="000000"/>
        </w:rPr>
        <w:t xml:space="preserve">’area specifica dell’edilizia ed urbanistica con livello di probabilità di eventi rischiosi. L’“area di rischio specifica” non è meno rilevante o meno esposta al rischio di quelle “generali”, ma si differenzia da queste ultime unicamente per la </w:t>
      </w:r>
      <w:r w:rsidRPr="005C131B">
        <w:rPr>
          <w:rFonts w:ascii="Bookman Old Style" w:eastAsia="Arial Unicode MS" w:hAnsi="Bookman Old Style"/>
          <w:i/>
          <w:color w:val="000000"/>
          <w:szCs w:val="24"/>
          <w:u w:color="000000"/>
        </w:rPr>
        <w:lastRenderedPageBreak/>
        <w:t xml:space="preserve">sua presenza in relazione alle caratteristiche tipologiche dell’Amministrazione comunale. </w:t>
      </w:r>
    </w:p>
    <w:p w:rsidR="00601006" w:rsidRPr="004D522C" w:rsidRDefault="00601006" w:rsidP="00D838A2">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CC798A" w:rsidRPr="005C131B" w:rsidRDefault="005C5F31" w:rsidP="00D838A2">
      <w:pPr>
        <w:tabs>
          <w:tab w:val="right" w:pos="8920"/>
        </w:tabs>
        <w:spacing w:before="120" w:line="400" w:lineRule="exact"/>
        <w:contextualSpacing/>
        <w:mirrorIndents/>
        <w:jc w:val="both"/>
        <w:outlineLvl w:val="0"/>
        <w:rPr>
          <w:rFonts w:ascii="Bookman Old Style" w:eastAsia="Arial Unicode MS" w:hAnsi="Bookman Old Style"/>
          <w:szCs w:val="24"/>
          <w:u w:color="000000"/>
        </w:rPr>
      </w:pPr>
      <w:r w:rsidRPr="004D522C">
        <w:rPr>
          <w:rFonts w:ascii="Bookman Old Style" w:eastAsia="Arial Unicode MS" w:hAnsi="Bookman Old Style"/>
          <w:color w:val="000000"/>
          <w:szCs w:val="24"/>
          <w:u w:color="000000"/>
        </w:rPr>
        <w:t xml:space="preserve">2. </w:t>
      </w:r>
      <w:r w:rsidRPr="005C131B">
        <w:rPr>
          <w:rFonts w:ascii="Bookman Old Style" w:eastAsia="Arial Unicode MS" w:hAnsi="Bookman Old Style"/>
          <w:szCs w:val="24"/>
          <w:u w:color="000000"/>
        </w:rPr>
        <w:t>Ai sensi dell’art.1, comma 5</w:t>
      </w:r>
      <w:r w:rsidR="00B4756F" w:rsidRPr="005C131B">
        <w:rPr>
          <w:rFonts w:ascii="Bookman Old Style" w:eastAsia="Arial Unicode MS" w:hAnsi="Bookman Old Style"/>
          <w:szCs w:val="24"/>
          <w:u w:color="000000"/>
        </w:rPr>
        <w:t>3</w:t>
      </w:r>
      <w:r w:rsidRPr="005C131B">
        <w:rPr>
          <w:rFonts w:ascii="Bookman Old Style" w:eastAsia="Arial Unicode MS" w:hAnsi="Bookman Old Style"/>
          <w:szCs w:val="24"/>
          <w:u w:color="000000"/>
        </w:rPr>
        <w:t xml:space="preserve"> della legge 190/2012, sono, inoltre, individuate quali attività maggiormente esposte a rischio di infiltrazione mafiosa</w:t>
      </w:r>
      <w:r w:rsidRPr="005C131B">
        <w:rPr>
          <w:rFonts w:ascii="Bookman Old Style" w:eastAsia="Arial Unicode MS" w:hAnsi="Bookman Old Style"/>
          <w:b/>
          <w:szCs w:val="24"/>
          <w:u w:color="000000"/>
        </w:rPr>
        <w:t xml:space="preserve">, </w:t>
      </w:r>
      <w:r w:rsidRPr="005C131B">
        <w:rPr>
          <w:rFonts w:ascii="Bookman Old Style" w:eastAsia="Arial Unicode MS" w:hAnsi="Bookman Old Style"/>
          <w:szCs w:val="24"/>
          <w:u w:color="000000"/>
        </w:rPr>
        <w:t xml:space="preserve">le seguenti attività: </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trasporto di materiali a discarica per conto di terzi;</w:t>
      </w:r>
      <w:r w:rsidR="00AE77F8" w:rsidRPr="005C131B">
        <w:rPr>
          <w:rFonts w:ascii="Bookman Old Style" w:eastAsia="Arial Unicode MS" w:hAnsi="Bookman Old Style"/>
          <w:szCs w:val="24"/>
          <w:u w:color="000000"/>
        </w:rPr>
        <w:tab/>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trasporto</w:t>
      </w:r>
      <w:r w:rsidR="00FC0DB1" w:rsidRPr="005C131B">
        <w:rPr>
          <w:rFonts w:ascii="Bookman Old Style" w:eastAsia="Arial Unicode MS" w:hAnsi="Bookman Old Style"/>
          <w:szCs w:val="24"/>
          <w:u w:color="000000"/>
        </w:rPr>
        <w:t xml:space="preserve">, anche transfrontaliero </w:t>
      </w:r>
      <w:r w:rsidRPr="005C131B">
        <w:rPr>
          <w:rFonts w:ascii="Bookman Old Style" w:eastAsia="Arial Unicode MS" w:hAnsi="Bookman Old Style"/>
          <w:szCs w:val="24"/>
          <w:u w:color="000000"/>
        </w:rPr>
        <w:t xml:space="preserve">e smaltimento di rifiuti per </w:t>
      </w:r>
      <w:r w:rsidR="00AE77F8" w:rsidRPr="005C131B">
        <w:rPr>
          <w:rFonts w:ascii="Bookman Old Style" w:eastAsia="Arial Unicode MS" w:hAnsi="Bookman Old Style"/>
          <w:szCs w:val="24"/>
          <w:u w:color="000000"/>
        </w:rPr>
        <w:t>conto di ter</w:t>
      </w:r>
      <w:r w:rsidRPr="005C131B">
        <w:rPr>
          <w:rFonts w:ascii="Bookman Old Style" w:eastAsia="Arial Unicode MS" w:hAnsi="Bookman Old Style"/>
          <w:szCs w:val="24"/>
          <w:u w:color="000000"/>
        </w:rPr>
        <w:t>zi;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estrazione, fornitura e trasporto di terra e materiali inerti;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 xml:space="preserve">confezionamento, fornitura e trasporto di calcestruzzo e di </w:t>
      </w:r>
      <w:r w:rsidR="00AE77F8" w:rsidRPr="005C131B">
        <w:rPr>
          <w:rFonts w:ascii="Bookman Old Style" w:eastAsia="Arial Unicode MS" w:hAnsi="Bookman Old Style"/>
          <w:szCs w:val="24"/>
          <w:u w:color="000000"/>
        </w:rPr>
        <w:t>bi</w:t>
      </w:r>
      <w:r w:rsidRPr="005C131B">
        <w:rPr>
          <w:rFonts w:ascii="Bookman Old Style" w:eastAsia="Arial Unicode MS" w:hAnsi="Bookman Old Style"/>
          <w:szCs w:val="24"/>
          <w:u w:color="000000"/>
        </w:rPr>
        <w:t>tume;</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noli a freddo di macchinari;</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fornitura di ferro lavorato;</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noli a caldo;</w:t>
      </w:r>
    </w:p>
    <w:p w:rsidR="005C131B"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autotrasporti per conto di terzi;</w:t>
      </w:r>
    </w:p>
    <w:p w:rsidR="00CC798A" w:rsidRPr="005C131B" w:rsidRDefault="005C5F31" w:rsidP="005C131B">
      <w:pPr>
        <w:pStyle w:val="Paragrafoelenco"/>
        <w:numPr>
          <w:ilvl w:val="0"/>
          <w:numId w:val="32"/>
        </w:numPr>
        <w:tabs>
          <w:tab w:val="left" w:pos="284"/>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5C131B">
        <w:rPr>
          <w:rFonts w:ascii="Bookman Old Style" w:eastAsia="Arial Unicode MS" w:hAnsi="Bookman Old Style"/>
          <w:szCs w:val="24"/>
          <w:u w:color="000000"/>
        </w:rPr>
        <w:t>guardiana dei cantieri.</w:t>
      </w:r>
      <w:r w:rsidRPr="005C131B">
        <w:rPr>
          <w:rFonts w:ascii="Bookman Old Style" w:eastAsia="Arial Unicode MS" w:hAnsi="Bookman Old Style"/>
          <w:color w:val="FF0000"/>
          <w:szCs w:val="24"/>
          <w:u w:color="000000"/>
        </w:rPr>
        <w:t xml:space="preserve"> </w:t>
      </w:r>
    </w:p>
    <w:p w:rsidR="00CC798A"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3. In relazione a</w:t>
      </w:r>
      <w:r w:rsidR="00C56682">
        <w:rPr>
          <w:rFonts w:ascii="Bookman Old Style" w:eastAsia="Arial Unicode MS" w:hAnsi="Bookman Old Style"/>
          <w:color w:val="000000"/>
          <w:szCs w:val="24"/>
          <w:u w:color="000000"/>
        </w:rPr>
        <w:t>i procedimenti</w:t>
      </w:r>
      <w:r w:rsidRPr="004D522C">
        <w:rPr>
          <w:rFonts w:ascii="Bookman Old Style" w:eastAsia="Arial Unicode MS" w:hAnsi="Bookman Old Style"/>
          <w:color w:val="000000"/>
          <w:szCs w:val="24"/>
          <w:u w:color="000000"/>
        </w:rPr>
        <w:t xml:space="preserve"> elencat</w:t>
      </w:r>
      <w:r w:rsidR="00C56682">
        <w:rPr>
          <w:rFonts w:ascii="Bookman Old Style" w:eastAsia="Arial Unicode MS" w:hAnsi="Bookman Old Style"/>
          <w:color w:val="000000"/>
          <w:szCs w:val="24"/>
          <w:u w:color="000000"/>
        </w:rPr>
        <w:t>i</w:t>
      </w:r>
      <w:r w:rsidRPr="004D522C">
        <w:rPr>
          <w:rFonts w:ascii="Bookman Old Style" w:eastAsia="Arial Unicode MS" w:hAnsi="Bookman Old Style"/>
          <w:color w:val="000000"/>
          <w:szCs w:val="24"/>
          <w:u w:color="000000"/>
        </w:rPr>
        <w:t xml:space="preserve"> nei commi precedenti sono definite le seguenti aree di rischio</w:t>
      </w:r>
      <w:r w:rsidR="007978CB">
        <w:rPr>
          <w:rFonts w:ascii="Bookman Old Style" w:eastAsia="Arial Unicode MS" w:hAnsi="Bookman Old Style"/>
          <w:color w:val="000000"/>
          <w:szCs w:val="24"/>
          <w:u w:color="000000"/>
        </w:rPr>
        <w:t xml:space="preserve"> integrate, rispetto alla normativa precedente, con quanto </w:t>
      </w:r>
      <w:r w:rsidR="00DC3934">
        <w:rPr>
          <w:rFonts w:ascii="Bookman Old Style" w:eastAsia="Arial Unicode MS" w:hAnsi="Bookman Old Style"/>
          <w:color w:val="000000"/>
          <w:szCs w:val="24"/>
          <w:u w:color="000000"/>
        </w:rPr>
        <w:t xml:space="preserve">già </w:t>
      </w:r>
      <w:r w:rsidR="007978CB">
        <w:rPr>
          <w:rFonts w:ascii="Bookman Old Style" w:eastAsia="Arial Unicode MS" w:hAnsi="Bookman Old Style"/>
          <w:color w:val="000000"/>
          <w:szCs w:val="24"/>
          <w:u w:color="000000"/>
        </w:rPr>
        <w:t>indicato dalla delibera n. 12 dell’A.N.A.C. del 28 ottobre 2015 e con quanto scaturente dall’analisi del contesto esterno del Comune di Sorrento</w:t>
      </w:r>
      <w:r w:rsidRPr="004D522C">
        <w:rPr>
          <w:rFonts w:ascii="Bookman Old Style" w:eastAsia="Arial Unicode MS" w:hAnsi="Bookman Old Style"/>
          <w:color w:val="000000"/>
          <w:szCs w:val="24"/>
          <w:u w:color="000000"/>
        </w:rPr>
        <w:t>:</w:t>
      </w:r>
    </w:p>
    <w:p w:rsidR="005C0F61" w:rsidRDefault="005C5F31"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5C0F61">
        <w:rPr>
          <w:rFonts w:ascii="Bookman Old Style" w:eastAsia="Arial Unicode MS" w:hAnsi="Bookman Old Style"/>
          <w:color w:val="000000"/>
          <w:szCs w:val="24"/>
          <w:u w:color="000000"/>
        </w:rPr>
        <w:t>Acquisizione e progressione del personale</w:t>
      </w:r>
      <w:r w:rsidR="005C0F61" w:rsidRPr="005C0F61">
        <w:rPr>
          <w:rFonts w:ascii="Bookman Old Style" w:eastAsia="Arial Unicode MS" w:hAnsi="Bookman Old Style"/>
          <w:color w:val="000000"/>
          <w:szCs w:val="24"/>
          <w:u w:color="000000"/>
        </w:rPr>
        <w:t>;</w:t>
      </w:r>
    </w:p>
    <w:p w:rsidR="005C0F61" w:rsidRDefault="00E0598F" w:rsidP="00246317">
      <w:pPr>
        <w:pStyle w:val="Paragrafoelenco"/>
        <w:numPr>
          <w:ilvl w:val="0"/>
          <w:numId w:val="29"/>
        </w:numPr>
        <w:tabs>
          <w:tab w:val="right" w:pos="426"/>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sidRPr="005C0F61">
        <w:rPr>
          <w:rFonts w:ascii="Bookman Old Style" w:eastAsia="Arial Unicode MS" w:hAnsi="Bookman Old Style"/>
          <w:color w:val="000000"/>
          <w:szCs w:val="24"/>
          <w:u w:color="000000"/>
        </w:rPr>
        <w:t>Contratti</w:t>
      </w:r>
      <w:r w:rsidR="005C0F61">
        <w:rPr>
          <w:rFonts w:ascii="Bookman Old Style" w:eastAsia="Arial Unicode MS" w:hAnsi="Bookman Old Style"/>
          <w:color w:val="000000"/>
          <w:szCs w:val="24"/>
          <w:u w:color="000000"/>
        </w:rPr>
        <w:t>;</w:t>
      </w:r>
    </w:p>
    <w:p w:rsidR="007B5791" w:rsidRPr="007B5791" w:rsidRDefault="005C0F61" w:rsidP="00A360F2">
      <w:pPr>
        <w:pStyle w:val="Paragrafoelenco"/>
        <w:numPr>
          <w:ilvl w:val="0"/>
          <w:numId w:val="29"/>
        </w:numPr>
        <w:tabs>
          <w:tab w:val="right" w:pos="709"/>
        </w:tabs>
        <w:spacing w:before="120" w:line="400" w:lineRule="exact"/>
        <w:ind w:left="709" w:hanging="567"/>
        <w:contextualSpacing/>
        <w:mirrorIndents/>
        <w:jc w:val="both"/>
        <w:outlineLvl w:val="0"/>
        <w:rPr>
          <w:rFonts w:ascii="Bookman Old Style" w:eastAsia="Arial Unicode MS" w:hAnsi="Bookman Old Style"/>
          <w:color w:val="000000"/>
          <w:szCs w:val="24"/>
          <w:u w:color="000000"/>
        </w:rPr>
      </w:pPr>
      <w:r w:rsidRPr="007B5791">
        <w:rPr>
          <w:rFonts w:ascii="Bookman Old Style" w:eastAsia="Arial Unicode MS" w:hAnsi="Bookman Old Style"/>
          <w:color w:val="000000"/>
          <w:szCs w:val="24"/>
          <w:u w:color="000000"/>
        </w:rPr>
        <w:t xml:space="preserve">Provvedimenti ampliativi </w:t>
      </w:r>
      <w:r w:rsidR="00BC5446">
        <w:rPr>
          <w:rFonts w:ascii="Bookman Old Style" w:eastAsia="Arial Unicode MS" w:hAnsi="Bookman Old Style"/>
          <w:color w:val="000000"/>
          <w:szCs w:val="24"/>
          <w:u w:color="000000"/>
        </w:rPr>
        <w:t xml:space="preserve">della sfera giuridica dei destinatari </w:t>
      </w:r>
      <w:r w:rsidRPr="007B5791">
        <w:rPr>
          <w:rFonts w:ascii="Bookman Old Style" w:eastAsia="Arial Unicode MS" w:hAnsi="Bookman Old Style"/>
          <w:color w:val="000000"/>
          <w:szCs w:val="24"/>
          <w:u w:color="000000"/>
        </w:rPr>
        <w:t>privi di effetto economico diretto</w:t>
      </w:r>
      <w:r w:rsidR="00BC5446">
        <w:rPr>
          <w:rFonts w:ascii="Bookman Old Style" w:eastAsia="Arial Unicode MS" w:hAnsi="Bookman Old Style"/>
          <w:color w:val="000000"/>
          <w:szCs w:val="24"/>
          <w:u w:color="000000"/>
        </w:rPr>
        <w:t xml:space="preserve"> ed immediato</w:t>
      </w:r>
      <w:r w:rsidR="00A360F2">
        <w:rPr>
          <w:rFonts w:ascii="Bookman Old Style" w:eastAsia="Arial Unicode MS" w:hAnsi="Bookman Old Style"/>
          <w:color w:val="000000"/>
          <w:szCs w:val="24"/>
          <w:u w:color="000000"/>
        </w:rPr>
        <w:t xml:space="preserve"> per il destinatario</w:t>
      </w:r>
      <w:r w:rsidRPr="007B5791">
        <w:rPr>
          <w:rFonts w:ascii="Bookman Old Style" w:eastAsia="Arial Unicode MS" w:hAnsi="Bookman Old Style"/>
          <w:color w:val="000000"/>
          <w:szCs w:val="24"/>
          <w:u w:color="000000"/>
        </w:rPr>
        <w:t>;</w:t>
      </w:r>
    </w:p>
    <w:p w:rsidR="007B5791" w:rsidRPr="007B5791" w:rsidRDefault="00A360F2" w:rsidP="00A360F2">
      <w:pPr>
        <w:pStyle w:val="Paragrafoelenco"/>
        <w:numPr>
          <w:ilvl w:val="0"/>
          <w:numId w:val="29"/>
        </w:numPr>
        <w:tabs>
          <w:tab w:val="right" w:pos="426"/>
        </w:tabs>
        <w:spacing w:before="120" w:line="400" w:lineRule="exact"/>
        <w:ind w:left="709" w:hanging="567"/>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rPr>
        <w:t xml:space="preserve">Provvedimenti ampliativi della sfera giuridica dei destinatari </w:t>
      </w:r>
      <w:r w:rsidR="005C0F61" w:rsidRPr="007B5791">
        <w:rPr>
          <w:rFonts w:ascii="Bookman Old Style" w:eastAsia="Arial Unicode MS" w:hAnsi="Bookman Old Style"/>
          <w:color w:val="000000"/>
          <w:szCs w:val="24"/>
          <w:u w:color="000000"/>
        </w:rPr>
        <w:t>con effetto economico diretto</w:t>
      </w:r>
      <w:r w:rsidR="007B5791" w:rsidRPr="007B5791">
        <w:rPr>
          <w:rFonts w:ascii="Bookman Old Style" w:eastAsia="Arial Unicode MS" w:hAnsi="Bookman Old Style"/>
          <w:color w:val="000000"/>
          <w:szCs w:val="24"/>
          <w:u w:color="000000"/>
        </w:rPr>
        <w:t xml:space="preserve"> </w:t>
      </w:r>
      <w:r>
        <w:rPr>
          <w:rFonts w:ascii="Bookman Old Style" w:eastAsia="Arial Unicode MS" w:hAnsi="Bookman Old Style"/>
          <w:color w:val="000000"/>
          <w:szCs w:val="24"/>
        </w:rPr>
        <w:t>ed immediato per il destinatario;</w:t>
      </w:r>
    </w:p>
    <w:p w:rsidR="007B5791" w:rsidRPr="007B5791" w:rsidRDefault="00387482" w:rsidP="00246317">
      <w:pPr>
        <w:pStyle w:val="Paragrafoelenco"/>
        <w:numPr>
          <w:ilvl w:val="0"/>
          <w:numId w:val="29"/>
        </w:numPr>
        <w:tabs>
          <w:tab w:val="right" w:pos="426"/>
          <w:tab w:val="right" w:pos="709"/>
        </w:tabs>
        <w:spacing w:before="120" w:line="400" w:lineRule="exact"/>
        <w:ind w:left="142" w:firstLine="0"/>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I</w:t>
      </w:r>
      <w:r w:rsidR="007B5791" w:rsidRPr="007B5791">
        <w:rPr>
          <w:rFonts w:ascii="Bookman Old Style" w:eastAsia="Arial Unicode MS" w:hAnsi="Bookman Old Style"/>
          <w:color w:val="000000"/>
          <w:szCs w:val="24"/>
          <w:u w:color="000000"/>
        </w:rPr>
        <w:t xml:space="preserve">ncarichi e nomine; </w:t>
      </w:r>
    </w:p>
    <w:p w:rsidR="009B3508" w:rsidRDefault="009B3508" w:rsidP="00387482">
      <w:pPr>
        <w:pStyle w:val="Paragrafoelenco"/>
        <w:tabs>
          <w:tab w:val="right" w:pos="426"/>
          <w:tab w:val="right" w:pos="709"/>
        </w:tabs>
        <w:spacing w:before="120" w:line="400" w:lineRule="exact"/>
        <w:ind w:left="142"/>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e in relazione alle caratteristiche tipologiche dell’Amministrazione comunale un’area specifica :</w:t>
      </w:r>
    </w:p>
    <w:p w:rsidR="00387482" w:rsidRPr="005C0F61" w:rsidRDefault="009B3508" w:rsidP="009B3508">
      <w:pPr>
        <w:pStyle w:val="Paragrafoelenco"/>
        <w:numPr>
          <w:ilvl w:val="0"/>
          <w:numId w:val="29"/>
        </w:numPr>
        <w:tabs>
          <w:tab w:val="right" w:pos="426"/>
          <w:tab w:val="right" w:pos="709"/>
        </w:tabs>
        <w:spacing w:before="120" w:line="400" w:lineRule="exact"/>
        <w:ind w:hanging="578"/>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“Edilizia ed Urbanistica” non meno rilevante o meno esposta a rischio di quelle generali. </w:t>
      </w:r>
    </w:p>
    <w:p w:rsidR="00AE77F8" w:rsidRPr="002F40A8"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FF0000"/>
          <w:szCs w:val="24"/>
          <w:u w:color="000000"/>
        </w:rPr>
      </w:pPr>
      <w:r w:rsidRPr="002F40A8">
        <w:rPr>
          <w:rFonts w:ascii="Bookman Old Style" w:eastAsia="Arial Unicode MS" w:hAnsi="Bookman Old Style"/>
          <w:color w:val="FF0000"/>
          <w:szCs w:val="24"/>
          <w:u w:color="000000"/>
        </w:rPr>
        <w:t xml:space="preserve">  </w:t>
      </w:r>
    </w:p>
    <w:p w:rsidR="00AE77F8" w:rsidRPr="004D522C" w:rsidRDefault="00AE77F8"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lastRenderedPageBreak/>
        <w:t>4. In ogni caso, relativamente alle attività elencate nei commi 1 e 2 del presente articolo, ogni responsabile è tenuto ad assicurare la piena e corretta attuazione degli obblighi in tema di trasparenza amministrativa, la conformità alla normativa in tema di appalti e il rispetto della parità di trattamento.</w:t>
      </w:r>
      <w:r w:rsidR="004D522C" w:rsidRPr="004D522C">
        <w:rPr>
          <w:rFonts w:ascii="Bookman Old Style" w:eastAsia="Arial Unicode MS" w:hAnsi="Bookman Old Style"/>
          <w:color w:val="000000"/>
          <w:szCs w:val="24"/>
          <w:u w:color="000000"/>
        </w:rPr>
        <w:t xml:space="preserve"> </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4D522C" w:rsidRPr="004D522C" w:rsidRDefault="005C5F31" w:rsidP="004D522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Art</w:t>
      </w:r>
      <w:r w:rsidR="002A58BF" w:rsidRPr="004D522C">
        <w:rPr>
          <w:rFonts w:ascii="Bookman Old Style" w:eastAsia="Arial Unicode MS" w:hAnsi="Bookman Old Style"/>
          <w:b/>
          <w:color w:val="000000"/>
          <w:szCs w:val="24"/>
          <w:u w:color="000000"/>
        </w:rPr>
        <w:t xml:space="preserve">icolo </w:t>
      </w:r>
      <w:r w:rsidR="003D1A9D">
        <w:rPr>
          <w:rFonts w:ascii="Bookman Old Style" w:eastAsia="Arial Unicode MS" w:hAnsi="Bookman Old Style"/>
          <w:b/>
          <w:color w:val="000000"/>
          <w:szCs w:val="24"/>
          <w:u w:color="000000"/>
        </w:rPr>
        <w:t>7</w:t>
      </w:r>
    </w:p>
    <w:p w:rsidR="004D522C" w:rsidRPr="004D522C" w:rsidRDefault="002A58BF"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r w:rsidRPr="004D522C">
        <w:rPr>
          <w:rFonts w:ascii="Bookman Old Style" w:eastAsia="Arial Unicode MS" w:hAnsi="Bookman Old Style"/>
          <w:b/>
          <w:color w:val="000000"/>
          <w:szCs w:val="24"/>
          <w:u w:color="000000"/>
        </w:rPr>
        <w:t>MECCANISMI DI FORMAZIONE, ATTUAZIONE E CONTROLLO DELLE DECISIONI IDONEI A PREVENIRE IL RISCHIO DI CORRUZIONE, COMUNI A TUTTI GLI UFFICI</w:t>
      </w:r>
    </w:p>
    <w:p w:rsidR="004D522C" w:rsidRPr="004D522C" w:rsidRDefault="004D522C" w:rsidP="00D838A2">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4D522C" w:rsidRP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1. </w:t>
      </w:r>
      <w:r w:rsidR="00DC3934">
        <w:rPr>
          <w:rFonts w:ascii="Bookman Old Style" w:eastAsia="Arial Unicode MS" w:hAnsi="Bookman Old Style"/>
          <w:color w:val="000000"/>
          <w:szCs w:val="24"/>
          <w:u w:color="000000"/>
        </w:rPr>
        <w:t>In relazione ai contenuti di cui</w:t>
      </w:r>
      <w:r w:rsidRPr="004D522C">
        <w:rPr>
          <w:rFonts w:ascii="Bookman Old Style" w:eastAsia="Arial Unicode MS" w:hAnsi="Bookman Old Style"/>
          <w:color w:val="000000"/>
          <w:szCs w:val="24"/>
          <w:u w:color="000000"/>
        </w:rPr>
        <w:t xml:space="preserve"> </w:t>
      </w:r>
      <w:r w:rsidR="00DC3934">
        <w:rPr>
          <w:rFonts w:ascii="Bookman Old Style" w:eastAsia="Arial Unicode MS" w:hAnsi="Bookman Old Style"/>
          <w:color w:val="000000"/>
          <w:szCs w:val="24"/>
          <w:u w:color="000000"/>
        </w:rPr>
        <w:t>a</w:t>
      </w:r>
      <w:r w:rsidRPr="004D522C">
        <w:rPr>
          <w:rFonts w:ascii="Bookman Old Style" w:eastAsia="Arial Unicode MS" w:hAnsi="Bookman Old Style"/>
          <w:color w:val="000000"/>
          <w:szCs w:val="24"/>
          <w:u w:color="000000"/>
        </w:rPr>
        <w:t>ll’art.1, comma 9, della L.190/2012, sono individuate le seguenti misure, comuni e obbligatorie per tutti gli uffici:</w:t>
      </w:r>
    </w:p>
    <w:p w:rsidR="004D522C" w:rsidRDefault="005C5F31" w:rsidP="00D838A2">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4D522C">
        <w:rPr>
          <w:rFonts w:ascii="Bookman Old Style" w:eastAsia="Arial Unicode MS" w:hAnsi="Bookman Old Style"/>
          <w:color w:val="000000"/>
          <w:szCs w:val="24"/>
          <w:u w:color="000000"/>
        </w:rPr>
        <w:t xml:space="preserve">a) </w:t>
      </w:r>
      <w:r w:rsidRPr="004D522C">
        <w:rPr>
          <w:rFonts w:ascii="Bookman Old Style" w:eastAsia="Arial Unicode MS" w:hAnsi="Bookman Old Style"/>
          <w:color w:val="000000"/>
          <w:szCs w:val="24"/>
          <w:u w:val="single" w:color="000000"/>
        </w:rPr>
        <w:t>nella trattazione e nell’istruttoria degli atti si prescrive di</w:t>
      </w:r>
      <w:r w:rsidRPr="004D522C">
        <w:rPr>
          <w:rFonts w:ascii="Bookman Old Style" w:eastAsia="Arial Unicode MS" w:hAnsi="Bookman Old Style"/>
          <w:color w:val="000000"/>
          <w:szCs w:val="24"/>
          <w:u w:color="000000"/>
        </w:rPr>
        <w:t>:</w:t>
      </w:r>
    </w:p>
    <w:p w:rsid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rispettare il divieto di</w:t>
      </w:r>
      <w:r w:rsidR="00710099" w:rsidRPr="004D522C">
        <w:rPr>
          <w:rFonts w:ascii="Bookman Old Style" w:eastAsia="Arial Unicode MS" w:hAnsi="Bookman Old Style"/>
          <w:i/>
          <w:color w:val="000000"/>
          <w:szCs w:val="24"/>
          <w:u w:color="000000"/>
        </w:rPr>
        <w:t xml:space="preserve"> </w:t>
      </w:r>
      <w:r w:rsidRPr="004D522C">
        <w:rPr>
          <w:rFonts w:ascii="Bookman Old Style" w:eastAsia="Arial Unicode MS" w:hAnsi="Bookman Old Style"/>
          <w:i/>
          <w:color w:val="000000"/>
          <w:szCs w:val="24"/>
          <w:u w:color="000000"/>
        </w:rPr>
        <w:t>aggravio del procedimento;</w:t>
      </w:r>
      <w:r w:rsidR="00A360F2">
        <w:rPr>
          <w:rFonts w:ascii="Bookman Old Style" w:eastAsia="Arial Unicode MS" w:hAnsi="Bookman Old Style"/>
          <w:i/>
          <w:color w:val="000000"/>
          <w:szCs w:val="24"/>
          <w:u w:color="000000"/>
        </w:rPr>
        <w:t xml:space="preserve"> </w:t>
      </w:r>
      <w:r w:rsidRPr="004D522C">
        <w:rPr>
          <w:rFonts w:ascii="Bookman Old Style" w:eastAsia="Arial Unicode MS" w:hAnsi="Bookman Old Style"/>
          <w:i/>
          <w:color w:val="000000"/>
          <w:szCs w:val="24"/>
          <w:u w:color="000000"/>
        </w:rPr>
        <w:t>distinguere, laddove possibile, l’attività istruttoria e la relativa responsabilità dall’adozione dell’atto finale, in modo tale che per ogni provvedimento siano coinvolti almeno due soggetti l’istruttore proponente ed il dirigente;</w:t>
      </w:r>
    </w:p>
    <w:p w:rsidR="004D522C" w:rsidRPr="004D522C" w:rsidRDefault="005C5F31" w:rsidP="004D522C">
      <w:pPr>
        <w:pStyle w:val="Paragrafoelenco"/>
        <w:numPr>
          <w:ilvl w:val="0"/>
          <w:numId w:val="22"/>
        </w:num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dare puntuale attuazione agli obblighi di trasparenza e di tracciabilità del procedimento.</w:t>
      </w:r>
    </w:p>
    <w:p w:rsidR="004D522C" w:rsidRDefault="005C5F31" w:rsidP="004D522C">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color w:val="000000"/>
          <w:szCs w:val="24"/>
          <w:u w:color="000000"/>
        </w:rPr>
        <w:t xml:space="preserve">b) </w:t>
      </w:r>
      <w:r w:rsidRPr="004D522C">
        <w:rPr>
          <w:rFonts w:ascii="Bookman Old Style" w:eastAsia="Arial Unicode MS" w:hAnsi="Bookman Old Style"/>
          <w:color w:val="000000"/>
          <w:szCs w:val="24"/>
          <w:u w:val="single" w:color="000000"/>
        </w:rPr>
        <w:t>nella formazione dei provvedimenti</w:t>
      </w:r>
      <w:r w:rsidRPr="004D522C">
        <w:rPr>
          <w:rFonts w:ascii="Bookman Old Style" w:eastAsia="Arial Unicode MS" w:hAnsi="Bookman Old Style"/>
          <w:i/>
          <w:color w:val="000000"/>
          <w:szCs w:val="24"/>
          <w:u w:color="000000"/>
        </w:rPr>
        <w:t>, con particolare riguardo agli atti con cui si esercita ampia discrezionalità amministrativa e tecnica, motivare adeguatamente l’atto</w:t>
      </w:r>
      <w:r w:rsidR="00DA0BE7" w:rsidRPr="004D522C">
        <w:rPr>
          <w:rFonts w:ascii="Bookman Old Style" w:eastAsia="Arial Unicode MS" w:hAnsi="Bookman Old Style"/>
          <w:i/>
          <w:color w:val="000000"/>
          <w:szCs w:val="24"/>
          <w:u w:color="000000"/>
        </w:rPr>
        <w:t>.</w:t>
      </w:r>
      <w:r w:rsidRPr="004D522C">
        <w:rPr>
          <w:rFonts w:ascii="Bookman Old Style" w:eastAsia="Arial Unicode MS" w:hAnsi="Bookman Old Style"/>
          <w:i/>
          <w:color w:val="000000"/>
          <w:szCs w:val="24"/>
          <w:u w:color="000000"/>
        </w:rPr>
        <w:t xml:space="preserve"> </w:t>
      </w:r>
      <w:r w:rsidR="00DA0BE7" w:rsidRPr="004D522C">
        <w:rPr>
          <w:rFonts w:ascii="Bookman Old Style" w:eastAsia="Arial Unicode MS" w:hAnsi="Bookman Old Style"/>
          <w:i/>
          <w:color w:val="000000"/>
          <w:szCs w:val="24"/>
          <w:u w:color="000000"/>
        </w:rPr>
        <w:t>L</w:t>
      </w:r>
      <w:r w:rsidRPr="004D522C">
        <w:rPr>
          <w:rFonts w:ascii="Bookman Old Style" w:eastAsia="Arial Unicode MS" w:hAnsi="Bookman Old Style"/>
          <w:i/>
          <w:color w:val="000000"/>
          <w:szCs w:val="24"/>
          <w:u w:color="000000"/>
        </w:rPr>
        <w:t>’onere di motivazione è tanto più diffuso quanto è ampio il margine di discrezionalità;</w:t>
      </w:r>
    </w:p>
    <w:p w:rsidR="007D4AD8" w:rsidRDefault="005C5F31"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r w:rsidRPr="004D522C">
        <w:rPr>
          <w:rFonts w:ascii="Bookman Old Style" w:eastAsia="Arial Unicode MS" w:hAnsi="Bookman Old Style"/>
          <w:i/>
          <w:color w:val="000000"/>
          <w:szCs w:val="24"/>
          <w:u w:color="000000"/>
        </w:rPr>
        <w:tab/>
      </w:r>
      <w:r w:rsidRPr="004D522C">
        <w:rPr>
          <w:rFonts w:ascii="Bookman Old Style" w:eastAsia="Arial Unicode MS" w:hAnsi="Bookman Old Style"/>
          <w:i/>
          <w:color w:val="000000"/>
          <w:szCs w:val="24"/>
          <w:u w:color="000000"/>
        </w:rPr>
        <w:tab/>
      </w:r>
    </w:p>
    <w:p w:rsidR="007D4AD8" w:rsidRPr="007D4AD8" w:rsidRDefault="007D4AD8" w:rsidP="007D4AD8">
      <w:pPr>
        <w:tabs>
          <w:tab w:val="right" w:pos="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c)</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redazione degli atti</w:t>
      </w:r>
      <w:r w:rsidRPr="007D4AD8">
        <w:rPr>
          <w:rFonts w:ascii="Bookman Old Style" w:eastAsia="Arial Unicode MS" w:hAnsi="Bookman Old Style"/>
          <w:i/>
          <w:color w:val="000000"/>
          <w:szCs w:val="24"/>
          <w:u w:color="000000"/>
        </w:rPr>
        <w:t xml:space="preserve"> attenersi ai principi di semplici</w:t>
      </w:r>
      <w:r w:rsidR="00A360F2">
        <w:rPr>
          <w:rFonts w:ascii="Bookman Old Style" w:eastAsia="Arial Unicode MS" w:hAnsi="Bookman Old Style"/>
          <w:i/>
          <w:color w:val="000000"/>
          <w:szCs w:val="24"/>
          <w:u w:color="000000"/>
        </w:rPr>
        <w:t xml:space="preserve">tà, chiarezza e comprensibilità. </w:t>
      </w:r>
      <w:r w:rsidRPr="007D4AD8">
        <w:rPr>
          <w:rFonts w:ascii="Bookman Old Style" w:eastAsia="Arial Unicode MS" w:hAnsi="Bookman Old Style"/>
          <w:i/>
          <w:color w:val="000000"/>
          <w:szCs w:val="24"/>
          <w:u w:color="000000"/>
        </w:rPr>
        <w:t>Questo per consentire a chiunque, anche a coloro che sono estranei alla pubblica amministrazione, di comprendere appieno la portata di tutti i provvedimenti.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d</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rPr>
        <w:t>nei rapporti con i cittadini, assicurare la pubblicazione</w:t>
      </w:r>
      <w:r w:rsidRPr="007D4AD8">
        <w:rPr>
          <w:rFonts w:ascii="Bookman Old Style" w:eastAsia="Arial Unicode MS" w:hAnsi="Bookman Old Style"/>
          <w:i/>
          <w:color w:val="000000"/>
          <w:szCs w:val="24"/>
        </w:rPr>
        <w:t xml:space="preserve"> di </w:t>
      </w:r>
      <w:r w:rsidRPr="007D4AD8">
        <w:rPr>
          <w:rFonts w:ascii="Bookman Old Style" w:eastAsia="Arial Unicode MS" w:hAnsi="Bookman Old Style"/>
          <w:i/>
          <w:color w:val="000000"/>
          <w:szCs w:val="24"/>
          <w:u w:color="000000"/>
        </w:rPr>
        <w:t>moduli per la presentazione di istanze, richieste e ogni altro atto di impulso del procedimento, con l’elenco degli atti da produrre e/o allegare all’istanza;</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color w:val="000000"/>
          <w:szCs w:val="24"/>
          <w:u w:color="000000"/>
        </w:rPr>
        <w:t xml:space="preserve">e) </w:t>
      </w:r>
      <w:r w:rsidRPr="007D4AD8">
        <w:rPr>
          <w:rFonts w:ascii="Bookman Old Style" w:eastAsia="Arial Unicode MS" w:hAnsi="Bookman Old Style"/>
          <w:color w:val="000000"/>
          <w:szCs w:val="24"/>
          <w:u w:val="single" w:color="000000"/>
        </w:rPr>
        <w:t>nel rispetto della normativa, comunicare il nominativo del responsabile del procedimento</w:t>
      </w:r>
      <w:r w:rsidRPr="007D4AD8">
        <w:rPr>
          <w:rFonts w:ascii="Bookman Old Style" w:eastAsia="Arial Unicode MS" w:hAnsi="Bookman Old Style"/>
          <w:i/>
          <w:color w:val="000000"/>
          <w:szCs w:val="24"/>
        </w:rPr>
        <w:t>, precisando</w:t>
      </w:r>
      <w:r w:rsidRPr="007D4AD8">
        <w:rPr>
          <w:rFonts w:ascii="Bookman Old Style" w:eastAsia="Arial Unicode MS" w:hAnsi="Bookman Old Style"/>
          <w:i/>
          <w:color w:val="000000"/>
          <w:szCs w:val="24"/>
          <w:u w:color="000000"/>
        </w:rPr>
        <w:t xml:space="preserve"> l’indirizzo di posta elettronica a cui rivolgersi, nonché del titolare del potere sostitutivo ai fini della pubblicazione sul sito;</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t xml:space="preserve">f) </w:t>
      </w:r>
      <w:r w:rsidRPr="007D4AD8">
        <w:rPr>
          <w:rFonts w:ascii="Bookman Old Style" w:eastAsia="Arial Unicode MS" w:hAnsi="Bookman Old Style"/>
          <w:color w:val="000000"/>
          <w:szCs w:val="24"/>
          <w:u w:val="single" w:color="000000"/>
        </w:rPr>
        <w:t>nell’attività contrattuale</w:t>
      </w:r>
      <w:r w:rsidRPr="007D4AD8">
        <w:rPr>
          <w:rFonts w:ascii="Bookman Old Style" w:eastAsia="Arial Unicode MS" w:hAnsi="Bookman Old Style"/>
          <w:color w:val="000000"/>
          <w:szCs w:val="24"/>
          <w:u w:color="000000"/>
        </w:rPr>
        <w:t>:</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rispettare il divieto di frazionamento o innalzamento artificioso dell’importo contrattuale;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ridurre l’area degli affidamenti diretti ai soli casi ammessi dalla legge </w:t>
      </w:r>
      <w:r w:rsidRPr="00944072">
        <w:rPr>
          <w:rFonts w:ascii="Bookman Old Style" w:eastAsia="Arial Unicode MS" w:hAnsi="Bookman Old Style"/>
          <w:i/>
          <w:color w:val="000000"/>
          <w:szCs w:val="24"/>
          <w:u w:color="000000"/>
        </w:rPr>
        <w:t>e</w:t>
      </w:r>
      <w:r w:rsidRPr="007D4AD8">
        <w:rPr>
          <w:rFonts w:ascii="Bookman Old Style" w:eastAsia="Arial Unicode MS" w:hAnsi="Bookman Old Style"/>
          <w:i/>
          <w:color w:val="000000"/>
          <w:szCs w:val="24"/>
          <w:u w:color="000000"/>
        </w:rPr>
        <w:t xml:space="preserve"> dal regolamento comunale;</w:t>
      </w:r>
    </w:p>
    <w:p w:rsidR="007D4AD8" w:rsidRPr="007D4AD8" w:rsidRDefault="007D4AD8" w:rsidP="007D4AD8">
      <w:pPr>
        <w:tabs>
          <w:tab w:val="right" w:pos="142"/>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provvedere agli acquisti a mezzo CONSIP e/o del MEPA (mercato elettronico della pubblica amministrazione) o altre piattaforme elettroniche delle centrali di committenza regionali;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w:t>
      </w:r>
      <w:r w:rsidR="007A3BFB" w:rsidRPr="00967B9F">
        <w:rPr>
          <w:rFonts w:ascii="Bookman Old Style" w:eastAsia="Arial Unicode MS" w:hAnsi="Bookman Old Style"/>
          <w:i/>
          <w:color w:val="000000"/>
          <w:szCs w:val="24"/>
          <w:u w:color="000000"/>
        </w:rPr>
        <w:t>garantire, laddove sia conveniente e comunque nel rispetto della normativa di settore,</w:t>
      </w:r>
      <w:r w:rsidRPr="007D4AD8">
        <w:rPr>
          <w:rFonts w:ascii="Bookman Old Style" w:eastAsia="Arial Unicode MS" w:hAnsi="Bookman Old Style"/>
          <w:i/>
          <w:color w:val="000000"/>
          <w:szCs w:val="24"/>
          <w:u w:color="000000"/>
        </w:rPr>
        <w:t xml:space="preserve"> la rotazione tra le imprese </w:t>
      </w:r>
      <w:r w:rsidR="007A3BFB" w:rsidRPr="00967B9F">
        <w:rPr>
          <w:rFonts w:ascii="Bookman Old Style" w:eastAsia="Arial Unicode MS" w:hAnsi="Bookman Old Style"/>
          <w:i/>
          <w:color w:val="000000"/>
          <w:szCs w:val="24"/>
          <w:u w:color="000000"/>
        </w:rPr>
        <w:t>n</w:t>
      </w:r>
      <w:r w:rsidRPr="00967B9F">
        <w:rPr>
          <w:rFonts w:ascii="Bookman Old Style" w:eastAsia="Arial Unicode MS" w:hAnsi="Bookman Old Style"/>
          <w:i/>
          <w:color w:val="000000"/>
          <w:szCs w:val="24"/>
          <w:u w:color="000000"/>
        </w:rPr>
        <w:t>ei</w:t>
      </w:r>
      <w:r w:rsidRPr="007D4AD8">
        <w:rPr>
          <w:rFonts w:ascii="Bookman Old Style" w:eastAsia="Arial Unicode MS" w:hAnsi="Bookman Old Style"/>
          <w:i/>
          <w:color w:val="000000"/>
          <w:szCs w:val="24"/>
          <w:u w:color="000000"/>
        </w:rPr>
        <w:t xml:space="preserve"> contratti affidati in economia</w:t>
      </w:r>
      <w:r w:rsidR="007A3BFB">
        <w:rPr>
          <w:rFonts w:ascii="Bookman Old Style" w:eastAsia="Arial Unicode MS" w:hAnsi="Bookman Old Style"/>
          <w:i/>
          <w:color w:val="000000"/>
          <w:szCs w:val="24"/>
          <w:u w:color="000000"/>
        </w:rPr>
        <w:t>. Nel rispetto dei principi di trasparenza, economicità ……….</w:t>
      </w:r>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w:t>
      </w:r>
      <w:r w:rsidR="00F93922" w:rsidRPr="00967B9F">
        <w:rPr>
          <w:rFonts w:ascii="Bookman Old Style" w:eastAsia="Arial Unicode MS" w:hAnsi="Bookman Old Style"/>
          <w:i/>
          <w:color w:val="000000"/>
          <w:szCs w:val="24"/>
          <w:u w:color="000000"/>
        </w:rPr>
        <w:t>garantire</w:t>
      </w:r>
      <w:r w:rsidRPr="00967B9F">
        <w:rPr>
          <w:rFonts w:ascii="Bookman Old Style" w:eastAsia="Arial Unicode MS" w:hAnsi="Bookman Old Style"/>
          <w:i/>
          <w:color w:val="000000"/>
          <w:szCs w:val="24"/>
          <w:u w:color="000000"/>
        </w:rPr>
        <w:t xml:space="preserve"> la rotazione tra i professionisti nell’affidament</w:t>
      </w:r>
      <w:r w:rsidR="00967B9F" w:rsidRPr="00967B9F">
        <w:rPr>
          <w:rFonts w:ascii="Bookman Old Style" w:eastAsia="Arial Unicode MS" w:hAnsi="Bookman Old Style"/>
          <w:i/>
          <w:color w:val="000000"/>
          <w:szCs w:val="24"/>
          <w:u w:color="000000"/>
        </w:rPr>
        <w:t>o</w:t>
      </w:r>
      <w:r w:rsidRPr="00967B9F">
        <w:rPr>
          <w:rFonts w:ascii="Bookman Old Style" w:eastAsia="Arial Unicode MS" w:hAnsi="Bookman Old Style"/>
          <w:i/>
          <w:color w:val="000000"/>
          <w:szCs w:val="24"/>
          <w:u w:color="000000"/>
        </w:rPr>
        <w:t xml:space="preserve"> di incarichi di importo inferiore alla soglia della procedura aperta</w:t>
      </w:r>
      <w:r w:rsidR="00A06403" w:rsidRPr="00967B9F">
        <w:rPr>
          <w:rFonts w:ascii="Bookman Old Style" w:eastAsia="Arial Unicode MS" w:hAnsi="Bookman Old Style"/>
          <w:i/>
          <w:color w:val="000000"/>
          <w:szCs w:val="24"/>
          <w:u w:color="000000"/>
        </w:rPr>
        <w:t>. Nel rispetto del più elevato livello professionale</w:t>
      </w:r>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assicurare il libero confronto concorrenziale, definendo requisiti di partecipazione alla gare e di valutazione delle offerte, chiari ed adeguati;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beni e servizi effettuati al di fuori del mercato elettronico della pubblica amministrazione;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verificare la congruità dei prezzi di acquisto di cessione e/o acquisto di beni immobili o costituzione/cessione di diritti reali minori;</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xml:space="preserve">- validare i progetti definitivi ed esecutivi delle opere pubbliche e sottoscrivere i verbali di </w:t>
      </w:r>
      <w:proofErr w:type="spellStart"/>
      <w:r w:rsidRPr="007D4AD8">
        <w:rPr>
          <w:rFonts w:ascii="Bookman Old Style" w:eastAsia="Arial Unicode MS" w:hAnsi="Bookman Old Style"/>
          <w:i/>
          <w:color w:val="000000"/>
          <w:szCs w:val="24"/>
          <w:u w:color="000000"/>
        </w:rPr>
        <w:t>cantierabilit</w:t>
      </w:r>
      <w:r w:rsidR="00A360F2">
        <w:rPr>
          <w:rFonts w:ascii="Bookman Old Style" w:eastAsia="Arial Unicode MS" w:hAnsi="Bookman Old Style"/>
          <w:i/>
          <w:color w:val="000000"/>
          <w:szCs w:val="24"/>
          <w:u w:color="000000"/>
        </w:rPr>
        <w:t>à</w:t>
      </w:r>
      <w:proofErr w:type="spellEnd"/>
      <w:r w:rsidRPr="007D4AD8">
        <w:rPr>
          <w:rFonts w:ascii="Bookman Old Style" w:eastAsia="Arial Unicode MS" w:hAnsi="Bookman Old Style"/>
          <w:i/>
          <w:color w:val="000000"/>
          <w:szCs w:val="24"/>
          <w:u w:color="000000"/>
        </w:rPr>
        <w:t>;</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7D4AD8">
        <w:rPr>
          <w:rFonts w:ascii="Bookman Old Style" w:eastAsia="Arial Unicode MS" w:hAnsi="Bookman Old Style"/>
          <w:i/>
          <w:color w:val="000000"/>
          <w:szCs w:val="24"/>
          <w:u w:color="000000"/>
        </w:rPr>
        <w:t>- acquisire preventivamente i piani di sicurezza e vigilare sulla loro applicazione.</w:t>
      </w: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7D4AD8" w:rsidRPr="007D4AD8" w:rsidRDefault="007D4AD8" w:rsidP="007D4AD8">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7D4AD8">
        <w:rPr>
          <w:rFonts w:ascii="Bookman Old Style" w:eastAsia="Arial Unicode MS" w:hAnsi="Bookman Old Style"/>
          <w:color w:val="000000"/>
          <w:szCs w:val="24"/>
          <w:u w:color="000000"/>
        </w:rPr>
        <w:t>g)</w:t>
      </w:r>
      <w:r w:rsidRPr="007D4AD8">
        <w:rPr>
          <w:rFonts w:ascii="Bookman Old Style" w:eastAsia="Arial Unicode MS" w:hAnsi="Bookman Old Style"/>
          <w:i/>
          <w:color w:val="000000"/>
          <w:szCs w:val="24"/>
          <w:u w:color="000000"/>
        </w:rPr>
        <w:t xml:space="preserve"> </w:t>
      </w:r>
      <w:r w:rsidRPr="007D4AD8">
        <w:rPr>
          <w:rFonts w:ascii="Bookman Old Style" w:eastAsia="Arial Unicode MS" w:hAnsi="Bookman Old Style"/>
          <w:color w:val="000000"/>
          <w:szCs w:val="24"/>
          <w:u w:val="single" w:color="000000"/>
        </w:rPr>
        <w:t>nella formazione dei regolamenti:</w:t>
      </w:r>
      <w:r w:rsidRPr="007D4AD8">
        <w:rPr>
          <w:rFonts w:ascii="Bookman Old Style" w:eastAsia="Arial Unicode MS" w:hAnsi="Bookman Old Style"/>
          <w:color w:val="000000"/>
          <w:szCs w:val="24"/>
          <w:u w:color="000000"/>
        </w:rPr>
        <w:t xml:space="preserve"> applicare la verifica dell’impatto della regolamentazione;</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lastRenderedPageBreak/>
        <w:t xml:space="preserve">h) </w:t>
      </w:r>
      <w:r w:rsidRPr="006A1CDD">
        <w:rPr>
          <w:rFonts w:ascii="Bookman Old Style" w:eastAsia="Arial Unicode MS" w:hAnsi="Bookman Old Style"/>
          <w:color w:val="000000"/>
          <w:szCs w:val="24"/>
          <w:u w:val="single" w:color="000000"/>
        </w:rPr>
        <w:t>negli atti di erogazione dei contributi, nell’ammissione  ai servizi, nell’assegnazione degli alloggi</w:t>
      </w:r>
      <w:r w:rsidRPr="006A1CDD">
        <w:rPr>
          <w:rFonts w:ascii="Bookman Old Style" w:eastAsia="Arial Unicode MS" w:hAnsi="Bookman Old Style"/>
          <w:color w:val="000000"/>
          <w:szCs w:val="24"/>
          <w:u w:color="000000"/>
        </w:rPr>
        <w:t>:</w:t>
      </w:r>
    </w:p>
    <w:p w:rsidR="006A1CDD" w:rsidRPr="006A1CDD" w:rsidRDefault="006A1CDD" w:rsidP="006A1CDD">
      <w:pPr>
        <w:spacing w:before="120" w:line="400" w:lineRule="exact"/>
        <w:contextualSpacing/>
        <w:mirrorIndents/>
        <w:jc w:val="both"/>
        <w:outlineLvl w:val="0"/>
        <w:rPr>
          <w:rFonts w:ascii="Bookman Old Style" w:eastAsia="Arial Unicode MS" w:hAnsi="Bookman Old Style"/>
          <w:i/>
          <w:color w:val="000000"/>
          <w:szCs w:val="24"/>
          <w:u w:color="000000"/>
        </w:rPr>
      </w:pPr>
      <w:r>
        <w:rPr>
          <w:rFonts w:ascii="Bookman Old Style" w:eastAsia="Arial Unicode MS" w:hAnsi="Bookman Old Style"/>
          <w:i/>
          <w:color w:val="000000"/>
          <w:szCs w:val="24"/>
          <w:u w:color="000000"/>
        </w:rPr>
        <w:t xml:space="preserve">- </w:t>
      </w:r>
      <w:r w:rsidRPr="006A1CDD">
        <w:rPr>
          <w:rFonts w:ascii="Bookman Old Style" w:eastAsia="Arial Unicode MS" w:hAnsi="Bookman Old Style"/>
          <w:i/>
          <w:color w:val="000000"/>
          <w:szCs w:val="24"/>
          <w:u w:color="000000"/>
        </w:rPr>
        <w:t>predeterminare ed enunciare nell’atto i criteri di erogazione, ammissione o assegnazione;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color w:val="000000"/>
          <w:szCs w:val="24"/>
          <w:u w:color="000000"/>
        </w:rPr>
        <w:t xml:space="preserve">i) </w:t>
      </w:r>
      <w:r w:rsidRPr="006A1CDD">
        <w:rPr>
          <w:rFonts w:ascii="Bookman Old Style" w:eastAsia="Arial Unicode MS" w:hAnsi="Bookman Old Style"/>
          <w:color w:val="000000"/>
          <w:szCs w:val="24"/>
          <w:u w:val="single" w:color="000000"/>
        </w:rPr>
        <w:t>nel conferimento degli incarichi di consulenza, studio e ricerca a soggetti esterni:</w:t>
      </w:r>
      <w:r w:rsidRPr="006A1CDD">
        <w:rPr>
          <w:rFonts w:ascii="Bookman Old Style" w:eastAsia="Arial Unicode MS" w:hAnsi="Bookman Old Style"/>
          <w:i/>
          <w:color w:val="000000"/>
          <w:szCs w:val="24"/>
          <w:u w:color="000000"/>
        </w:rPr>
        <w:t xml:space="preserve"> allegare la dichiarazione resa con la quale si attesta la carenza di professionalità interne;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l) </w:t>
      </w:r>
      <w:r w:rsidRPr="006A1CDD">
        <w:rPr>
          <w:rFonts w:ascii="Bookman Old Style" w:eastAsia="Arial Unicode MS" w:hAnsi="Bookman Old Style"/>
          <w:color w:val="000000"/>
          <w:szCs w:val="24"/>
          <w:u w:val="single"/>
        </w:rPr>
        <w:t>nell’attribuzione di premi</w:t>
      </w:r>
      <w:r w:rsidR="00E51737">
        <w:rPr>
          <w:rFonts w:ascii="Bookman Old Style" w:eastAsia="Arial Unicode MS" w:hAnsi="Bookman Old Style"/>
          <w:color w:val="000000"/>
          <w:szCs w:val="24"/>
          <w:u w:val="single"/>
        </w:rPr>
        <w:t xml:space="preserve"> </w:t>
      </w:r>
      <w:r w:rsidRPr="006A1CDD">
        <w:rPr>
          <w:rFonts w:ascii="Bookman Old Style" w:eastAsia="Arial Unicode MS" w:hAnsi="Bookman Old Style"/>
          <w:color w:val="000000"/>
          <w:szCs w:val="24"/>
          <w:u w:val="single"/>
        </w:rPr>
        <w:t>ed incarichi al personale dipendente</w:t>
      </w:r>
      <w:r w:rsidRPr="006A1CDD">
        <w:rPr>
          <w:rFonts w:ascii="Bookman Old Style" w:eastAsia="Arial Unicode MS" w:hAnsi="Bookman Old Style"/>
          <w:i/>
          <w:color w:val="000000"/>
          <w:szCs w:val="24"/>
          <w:u w:color="000000"/>
        </w:rPr>
        <w:t xml:space="preserve"> operare mediante l’utilizzo di procedure selettive e trasparenti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i/>
          <w:color w:val="000000"/>
          <w:szCs w:val="24"/>
          <w:u w:color="000000"/>
        </w:rPr>
      </w:pPr>
      <w:r w:rsidRPr="006A1CDD">
        <w:rPr>
          <w:rFonts w:ascii="Bookman Old Style" w:eastAsia="Arial Unicode MS" w:hAnsi="Bookman Old Style"/>
          <w:i/>
          <w:color w:val="000000"/>
          <w:szCs w:val="24"/>
          <w:u w:color="000000"/>
        </w:rPr>
        <w:t xml:space="preserve">m) </w:t>
      </w:r>
      <w:r w:rsidRPr="006A1CDD">
        <w:rPr>
          <w:rFonts w:ascii="Bookman Old Style" w:eastAsia="Arial Unicode MS" w:hAnsi="Bookman Old Style"/>
          <w:color w:val="000000"/>
          <w:szCs w:val="24"/>
          <w:u w:val="single"/>
        </w:rPr>
        <w:t>nell’individuazione dei componenti delle commissioni di concorso e di gara</w:t>
      </w:r>
      <w:r w:rsidRPr="006A1CDD">
        <w:rPr>
          <w:rFonts w:ascii="Bookman Old Style" w:eastAsia="Arial Unicode MS" w:hAnsi="Bookman Old Style"/>
          <w:i/>
          <w:color w:val="000000"/>
          <w:szCs w:val="24"/>
          <w:u w:color="000000"/>
        </w:rPr>
        <w:t xml:space="preserve">, acquisire, all’atto dell’insediamento la dichiarazione di non trovarsi in rapporti di </w:t>
      </w:r>
      <w:r w:rsidR="00E51737" w:rsidRPr="00E75917">
        <w:rPr>
          <w:rFonts w:ascii="Bookman Old Style" w:eastAsia="Arial Unicode MS" w:hAnsi="Bookman Old Style"/>
          <w:i/>
          <w:color w:val="000000"/>
          <w:szCs w:val="24"/>
          <w:u w:color="000000"/>
        </w:rPr>
        <w:t>incompatibilità ne’</w:t>
      </w:r>
      <w:r w:rsidR="00E51737">
        <w:rPr>
          <w:rFonts w:ascii="Bookman Old Style" w:eastAsia="Arial Unicode MS" w:hAnsi="Bookman Old Style"/>
          <w:i/>
          <w:color w:val="000000"/>
          <w:szCs w:val="24"/>
          <w:u w:color="000000"/>
        </w:rPr>
        <w:t xml:space="preserve"> di </w:t>
      </w:r>
      <w:r w:rsidRPr="006A1CDD">
        <w:rPr>
          <w:rFonts w:ascii="Bookman Old Style" w:eastAsia="Arial Unicode MS" w:hAnsi="Bookman Old Style"/>
          <w:i/>
          <w:color w:val="000000"/>
          <w:szCs w:val="24"/>
          <w:u w:color="000000"/>
        </w:rPr>
        <w:t>parentela o di lavoro o professionali con i partecipanti alla gara od al concorso;</w:t>
      </w: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7D4AD8" w:rsidRDefault="007D4AD8" w:rsidP="004D522C">
      <w:pPr>
        <w:tabs>
          <w:tab w:val="right" w:pos="8920"/>
        </w:tabs>
        <w:spacing w:before="120" w:line="240" w:lineRule="exact"/>
        <w:contextualSpacing/>
        <w:mirrorIndents/>
        <w:jc w:val="both"/>
        <w:outlineLvl w:val="0"/>
        <w:rPr>
          <w:rFonts w:ascii="Bookman Old Style" w:eastAsia="Arial Unicode MS" w:hAnsi="Bookman Old Style"/>
          <w:i/>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8</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OBBLIGHI DI INFORMAZIONE NEI CONFRONTI DEL RESPONSABILE DELLA PREVENZIONE DELLA CORRUZIONE</w:t>
      </w:r>
      <w:r w:rsidR="005E307A">
        <w:rPr>
          <w:rFonts w:ascii="Bookman Old Style" w:eastAsia="Arial Unicode MS" w:hAnsi="Bookman Old Style"/>
          <w:b/>
          <w:color w:val="000000"/>
          <w:szCs w:val="24"/>
          <w:u w:color="000000"/>
        </w:rPr>
        <w:t xml:space="preserve"> E DELLA TRASPARENZA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I Dirigenti (per analogia a quanto detto negli articoli precedenti) collaborano col </w:t>
      </w:r>
      <w:r w:rsidR="005E307A">
        <w:rPr>
          <w:rFonts w:ascii="Bookman Old Style" w:eastAsia="Arial Unicode MS" w:hAnsi="Bookman Old Style"/>
          <w:color w:val="000000"/>
          <w:szCs w:val="24"/>
        </w:rPr>
        <w:t>RPCT</w:t>
      </w:r>
      <w:r w:rsidR="005E307A"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sono comunque</w:t>
      </w:r>
      <w:r w:rsidRPr="006A1CDD">
        <w:rPr>
          <w:rFonts w:ascii="Bookman Old Style" w:eastAsia="Arial Unicode MS" w:hAnsi="Bookman Old Style"/>
          <w:b/>
          <w:color w:val="000000"/>
          <w:szCs w:val="24"/>
          <w:u w:color="000000"/>
        </w:rPr>
        <w:t xml:space="preserve"> </w:t>
      </w:r>
      <w:r w:rsidRPr="006A1CDD">
        <w:rPr>
          <w:rFonts w:ascii="Bookman Old Style" w:eastAsia="Arial Unicode MS" w:hAnsi="Bookman Old Style"/>
          <w:color w:val="000000"/>
          <w:szCs w:val="24"/>
          <w:u w:color="000000"/>
        </w:rPr>
        <w:t>obbligati a fornir</w:t>
      </w:r>
      <w:r w:rsidR="005E307A">
        <w:rPr>
          <w:rFonts w:ascii="Bookman Old Style" w:eastAsia="Arial Unicode MS" w:hAnsi="Bookman Old Style"/>
          <w:color w:val="000000"/>
          <w:szCs w:val="24"/>
          <w:u w:color="000000"/>
        </w:rPr>
        <w:t xml:space="preserve">gli </w:t>
      </w:r>
      <w:r w:rsidRPr="006A1CDD">
        <w:rPr>
          <w:rFonts w:ascii="Bookman Old Style" w:eastAsia="Arial Unicode MS" w:hAnsi="Bookman Old Style"/>
          <w:color w:val="000000"/>
          <w:szCs w:val="24"/>
          <w:u w:color="000000"/>
        </w:rPr>
        <w:t>le seguenti informazioni:</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 entro 30 giorni dalla approvazione del presente documento, </w:t>
      </w:r>
      <w:r w:rsidRPr="006A1CDD">
        <w:rPr>
          <w:rFonts w:ascii="Bookman Old Style" w:eastAsia="Arial Unicode MS" w:hAnsi="Bookman Old Style"/>
          <w:i/>
          <w:color w:val="000000"/>
          <w:szCs w:val="24"/>
          <w:u w:color="000000"/>
        </w:rPr>
        <w:t>i nominativi dei dipendenti</w:t>
      </w:r>
      <w:r w:rsidRPr="006A1CDD">
        <w:rPr>
          <w:rFonts w:ascii="Bookman Old Style" w:eastAsia="Arial Unicode MS" w:hAnsi="Bookman Old Style"/>
          <w:color w:val="000000"/>
          <w:szCs w:val="24"/>
          <w:u w:color="000000"/>
        </w:rPr>
        <w:t xml:space="preserve"> assegnati al proprio Servizio cui siano demandate attività istruttorie nell'ambito di quelle ad alto rischio di corruzione e a tal fine dichiarano di avere proceduto ad acquisire le dichiarazioni relative all’assenza di </w:t>
      </w:r>
      <w:r w:rsidR="004D45FC" w:rsidRPr="00665E7F">
        <w:rPr>
          <w:rFonts w:ascii="Bookman Old Style" w:eastAsia="Arial Unicode MS" w:hAnsi="Bookman Old Style"/>
          <w:color w:val="000000"/>
          <w:szCs w:val="24"/>
          <w:u w:color="000000"/>
          <w:shd w:val="clear" w:color="auto" w:fill="FFFFFF" w:themeFill="background1"/>
        </w:rPr>
        <w:t xml:space="preserve">possibili </w:t>
      </w:r>
      <w:r w:rsidR="004D45FC" w:rsidRPr="00665E7F">
        <w:rPr>
          <w:rFonts w:ascii="Bookman Old Style" w:eastAsia="Arial Unicode MS" w:hAnsi="Bookman Old Style"/>
          <w:color w:val="000000"/>
          <w:szCs w:val="24"/>
          <w:u w:color="000000"/>
        </w:rPr>
        <w:t>interferenze</w:t>
      </w:r>
      <w:r w:rsidRPr="00665E7F">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246317">
      <w:pPr>
        <w:tabs>
          <w:tab w:val="right" w:pos="567"/>
        </w:tabs>
        <w:spacing w:before="120" w:line="400" w:lineRule="exact"/>
        <w:contextualSpacing/>
        <w:mirrorIndents/>
        <w:jc w:val="both"/>
        <w:outlineLvl w:val="0"/>
        <w:rPr>
          <w:rFonts w:ascii="Bookman Old Style" w:hAnsi="Bookman Old Style"/>
          <w:szCs w:val="24"/>
        </w:rPr>
      </w:pPr>
      <w:r w:rsidRPr="006A1CDD">
        <w:rPr>
          <w:rFonts w:ascii="Bookman Old Style" w:eastAsia="Arial Unicode MS" w:hAnsi="Bookman Old Style"/>
          <w:color w:val="000000"/>
          <w:szCs w:val="24"/>
          <w:u w:color="000000"/>
        </w:rPr>
        <w:t xml:space="preserve">b) semestralmente, gli esiti del monitoraggio sul rispetto dei tempi procedimentali già pubblicati sul sito istituzionale </w:t>
      </w:r>
      <w:r w:rsidR="003D1A9D">
        <w:rPr>
          <w:rFonts w:ascii="Bookman Old Style" w:eastAsia="Arial Unicode MS" w:hAnsi="Bookman Old Style"/>
          <w:color w:val="000000"/>
          <w:szCs w:val="24"/>
          <w:u w:color="000000"/>
        </w:rPr>
        <w:t xml:space="preserve">nella sezione </w:t>
      </w:r>
      <w:r w:rsidRPr="006A1CDD">
        <w:rPr>
          <w:rFonts w:ascii="Bookman Old Style" w:eastAsia="Arial Unicode MS" w:hAnsi="Bookman Old Style"/>
          <w:color w:val="000000"/>
          <w:szCs w:val="24"/>
          <w:u w:color="000000"/>
        </w:rPr>
        <w:t>“Amministrazione Trasparente- Attività e Procedimenti”</w:t>
      </w:r>
      <w:r w:rsidRPr="006A1CDD">
        <w:rPr>
          <w:rFonts w:ascii="Bookman Old Style" w:hAnsi="Bookman Old Style"/>
          <w:szCs w:val="24"/>
        </w:rPr>
        <w:t>,</w:t>
      </w:r>
      <w:r w:rsidRPr="006A1CDD">
        <w:rPr>
          <w:rFonts w:ascii="Bookman Old Style" w:hAnsi="Bookman Old Style"/>
          <w:b/>
          <w:szCs w:val="24"/>
        </w:rPr>
        <w:t xml:space="preserve"> </w:t>
      </w:r>
      <w:r w:rsidRPr="006A1CDD">
        <w:rPr>
          <w:rFonts w:ascii="Bookman Old Style" w:hAnsi="Bookman Old Style"/>
          <w:szCs w:val="24"/>
        </w:rPr>
        <w:t xml:space="preserve">informando  comunque </w:t>
      </w:r>
      <w:r w:rsidRPr="006A1CDD">
        <w:rPr>
          <w:rFonts w:ascii="Bookman Old Style" w:hAnsi="Bookman Old Style"/>
          <w:szCs w:val="24"/>
        </w:rPr>
        <w:lastRenderedPageBreak/>
        <w:t xml:space="preserve">tempestivamente il </w:t>
      </w:r>
      <w:r w:rsidR="005E307A">
        <w:rPr>
          <w:rFonts w:ascii="Bookman Old Style" w:eastAsia="Arial Unicode MS" w:hAnsi="Bookman Old Style"/>
          <w:color w:val="000000"/>
          <w:szCs w:val="24"/>
        </w:rPr>
        <w:t>RPCT</w:t>
      </w:r>
      <w:r w:rsidRPr="006A1CDD">
        <w:rPr>
          <w:rFonts w:ascii="Bookman Old Style" w:hAnsi="Bookman Old Style"/>
          <w:szCs w:val="24"/>
        </w:rPr>
        <w:t xml:space="preserve"> in merito al mancato rispetto dei tempi procedimentali, nonché a qualsiasi altra anomalia accertata costituente la mancata attuazione del presente piano con le relative azioni adottate ritenute necessarie per eliminarle;</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c) tempestivamente, ogni eventuale anomalia rispetto all’ordinario e regolare espletamento delle attività di ufficio, con particolare riguardo </w:t>
      </w:r>
      <w:r w:rsidR="00002BB4">
        <w:rPr>
          <w:rFonts w:ascii="Bookman Old Style" w:eastAsia="Arial Unicode MS" w:hAnsi="Bookman Old Style"/>
          <w:color w:val="000000"/>
          <w:szCs w:val="24"/>
          <w:u w:color="000000"/>
        </w:rPr>
        <w:t>al presente Piano</w:t>
      </w:r>
      <w:r w:rsidRPr="006A1CDD">
        <w:rPr>
          <w:rFonts w:ascii="Bookman Old Style" w:eastAsia="Arial Unicode MS" w:hAnsi="Bookman Old Style"/>
          <w:color w:val="000000"/>
          <w:szCs w:val="24"/>
          <w:u w:color="000000"/>
        </w:rPr>
        <w:t xml:space="preserve"> e al codice di comportamento;</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d) tempestivamente, eventuali situazioni di conflitto di interesse, anche potenziale, per il quale possano generarsi situazioni di indebita interferenza nel corretto espletamento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e) eventuali violazioni al codice di comportamento, con particolare riguardo a situazioni che possano interferire sulla regolarità e correttezza dell’azione amministrativa;</w:t>
      </w:r>
    </w:p>
    <w:p w:rsidR="006A1CDD" w:rsidRPr="006A1CDD" w:rsidRDefault="006A1CDD" w:rsidP="006A1CDD">
      <w:pPr>
        <w:tabs>
          <w:tab w:val="right" w:pos="8920"/>
        </w:tabs>
        <w:spacing w:before="120" w:line="18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f) rispettando i tempi di riscontro assegnati, ogni ulteriore atto o informazione che venga richiesto ai fini del presente piano.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9</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rPr>
      </w:pPr>
      <w:r w:rsidRPr="006A1CDD">
        <w:rPr>
          <w:rFonts w:ascii="Bookman Old Style" w:eastAsia="Arial Unicode MS" w:hAnsi="Bookman Old Style"/>
          <w:b/>
          <w:color w:val="000000"/>
          <w:szCs w:val="24"/>
        </w:rPr>
        <w:t>MONITORAGGIO DEI RAPPORTI TRA L’AMMINISTRAZIONE E I SOGGETTI DESTINATARI DEI PROVVEDIMENTI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val="single"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1. Ogni Dirigente è tenuto, con cadenza semestrale a verificare l’eventuale sussistenza di rapporti di parentela o assidua e abituale frequentazione tra i dipendenti degli uffici di competenza e i soggetti e gli operatori economici destinatari dei provvedimenti amministrativi, con particolare riguardo alle autorizzazioni, alle concessioni, alla corresponsione di contributi, al riconoscimento di esenzioni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Il Dirigente è tenuto a comunicare gli esiti di tale verifica al </w:t>
      </w:r>
      <w:r w:rsidR="00002BB4">
        <w:rPr>
          <w:rFonts w:ascii="Bookman Old Style" w:eastAsia="Arial Unicode MS" w:hAnsi="Bookman Old Style"/>
          <w:color w:val="000000"/>
          <w:szCs w:val="24"/>
        </w:rPr>
        <w:t>RPCT</w:t>
      </w:r>
      <w:r w:rsidRPr="006A1CDD">
        <w:rPr>
          <w:rFonts w:ascii="Bookman Old Style" w:eastAsia="Arial Unicode MS" w:hAnsi="Bookman Old Style"/>
          <w:color w:val="000000"/>
          <w:szCs w:val="24"/>
          <w:u w:color="000000"/>
        </w:rPr>
        <w:t>, fornendo tutte le notizie utili nel caso in cui si riscontrino situazioni patologiche o il cui verificarsi può pregiudicare 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lastRenderedPageBreak/>
        <w:t xml:space="preserve">3. Il Dirigente è tenuto, inoltre a informare, tempestivamente, il </w:t>
      </w:r>
      <w:r w:rsidR="00002BB4">
        <w:rPr>
          <w:rFonts w:ascii="Bookman Old Style" w:eastAsia="Arial Unicode MS" w:hAnsi="Bookman Old Style"/>
          <w:color w:val="000000"/>
          <w:szCs w:val="24"/>
        </w:rPr>
        <w:t>RPCT</w:t>
      </w:r>
      <w:r w:rsidRPr="006A1CDD">
        <w:rPr>
          <w:rFonts w:ascii="Bookman Old Style" w:eastAsia="Arial Unicode MS" w:hAnsi="Bookman Old Style"/>
          <w:color w:val="000000"/>
          <w:szCs w:val="24"/>
          <w:u w:color="000000"/>
        </w:rPr>
        <w:t xml:space="preserve"> nel caso in cui, a seguito dell’informazione su eventuali conflitti di interesse, abbia ritenuto di autorizzare il dipendente a proseguire nell’espletamento delle attività o nell’assunzione di decisioni.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4. Il Dirigente è tenuto a mettere in atto tutte le misure previste ed espressamente comunicate dal </w:t>
      </w:r>
      <w:r w:rsidR="00002BB4">
        <w:rPr>
          <w:rFonts w:ascii="Bookman Old Style" w:eastAsia="Arial Unicode MS" w:hAnsi="Bookman Old Style"/>
          <w:color w:val="000000"/>
          <w:szCs w:val="24"/>
        </w:rPr>
        <w:t>RPCT</w:t>
      </w:r>
      <w:r w:rsidR="00002BB4"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ai fini del contenimento del rischio a cui gli uffici possano essere esposti. </w:t>
      </w:r>
    </w:p>
    <w:p w:rsidR="001D0957" w:rsidRDefault="006A1CDD" w:rsidP="006A1CDD">
      <w:pPr>
        <w:tabs>
          <w:tab w:val="right" w:pos="8920"/>
        </w:tabs>
        <w:spacing w:before="120" w:line="400" w:lineRule="exact"/>
        <w:contextualSpacing/>
        <w:mirrorIndents/>
        <w:jc w:val="both"/>
        <w:outlineLvl w:val="0"/>
        <w:rPr>
          <w:rFonts w:ascii="Bookman Old Style" w:eastAsia="Arial Unicode MS" w:hAnsi="Bookman Old Style"/>
          <w:szCs w:val="24"/>
          <w:u w:color="000000"/>
        </w:rPr>
      </w:pPr>
      <w:r w:rsidRPr="006A1CDD">
        <w:rPr>
          <w:rFonts w:ascii="Bookman Old Style" w:eastAsia="Arial Unicode MS" w:hAnsi="Bookman Old Style"/>
          <w:color w:val="000000"/>
          <w:szCs w:val="24"/>
          <w:u w:color="000000"/>
        </w:rPr>
        <w:t xml:space="preserve">5. Le suddette comunicazioni vanno inoltrate </w:t>
      </w:r>
      <w:r w:rsidR="00002BB4" w:rsidRPr="001D0957">
        <w:rPr>
          <w:rFonts w:ascii="Bookman Old Style" w:eastAsia="Arial Unicode MS" w:hAnsi="Bookman Old Style"/>
          <w:szCs w:val="24"/>
          <w:u w:color="000000"/>
        </w:rPr>
        <w:t>tramite il software TAC</w:t>
      </w:r>
      <w:r w:rsidRPr="001D0957">
        <w:rPr>
          <w:rFonts w:ascii="Bookman Old Style" w:eastAsia="Arial Unicode MS" w:hAnsi="Bookman Old Style"/>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6. Compete direttamente al </w:t>
      </w:r>
      <w:r w:rsidR="001D0957">
        <w:rPr>
          <w:rFonts w:ascii="Bookman Old Style" w:eastAsia="Arial Unicode MS" w:hAnsi="Bookman Old Style"/>
          <w:color w:val="000000"/>
          <w:szCs w:val="24"/>
        </w:rPr>
        <w:t xml:space="preserve">RPCT </w:t>
      </w:r>
      <w:r w:rsidRPr="006A1CDD">
        <w:rPr>
          <w:rFonts w:ascii="Bookman Old Style" w:eastAsia="Arial Unicode MS" w:hAnsi="Bookman Old Style"/>
          <w:color w:val="000000"/>
          <w:szCs w:val="24"/>
          <w:u w:color="000000"/>
        </w:rPr>
        <w:t>effettuare le verifiche consequenziali riportate nei commi precedenti nei confronti dei dirigenti e responsabili degli uffici e dei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Articolo </w:t>
      </w:r>
      <w:r w:rsidR="003D1A9D">
        <w:rPr>
          <w:rFonts w:ascii="Bookman Old Style" w:eastAsia="Arial Unicode MS" w:hAnsi="Bookman Old Style"/>
          <w:b/>
          <w:color w:val="000000"/>
          <w:szCs w:val="24"/>
          <w:u w:color="000000"/>
        </w:rPr>
        <w:t>10</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OBBLIGO DI FORMAZIONE DEL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Il </w:t>
      </w:r>
      <w:r w:rsidR="00002BB4">
        <w:rPr>
          <w:rFonts w:ascii="Bookman Old Style" w:eastAsia="Arial Unicode MS" w:hAnsi="Bookman Old Style"/>
          <w:color w:val="000000"/>
          <w:szCs w:val="24"/>
        </w:rPr>
        <w:t>RPCT</w:t>
      </w:r>
      <w:r w:rsidRPr="006A1CDD">
        <w:rPr>
          <w:rFonts w:ascii="Bookman Old Style" w:eastAsia="Arial Unicode MS" w:hAnsi="Bookman Old Style"/>
          <w:color w:val="000000"/>
          <w:szCs w:val="24"/>
          <w:u w:color="000000"/>
        </w:rPr>
        <w:t xml:space="preserve">, compatibilmente con i tempi di attivazione dei percorsi formativi da parte dei soggetti istituzionalmente preposti alla formazione del personale degli Enti Locali e fatta salva ogni specifica indicazione che in merito perverrà sulla base delle intese ex art.1 comma 60 della L.n.190/2012, definisce uno specifico </w:t>
      </w:r>
      <w:r w:rsidRPr="006A1CDD">
        <w:rPr>
          <w:rFonts w:ascii="Bookman Old Style" w:eastAsia="Arial Unicode MS" w:hAnsi="Bookman Old Style"/>
          <w:i/>
          <w:color w:val="000000"/>
          <w:szCs w:val="24"/>
          <w:u w:color="000000"/>
        </w:rPr>
        <w:t xml:space="preserve">programma annuale di informazione e formazione sulle materie di cui al presente documento </w:t>
      </w:r>
      <w:r w:rsidRPr="006A1CDD">
        <w:rPr>
          <w:rFonts w:ascii="Bookman Old Style" w:eastAsia="Arial Unicode MS" w:hAnsi="Bookman Old Style"/>
          <w:color w:val="000000"/>
          <w:szCs w:val="24"/>
          <w:u w:color="000000"/>
        </w:rPr>
        <w:t>ed, in generale, sui temi dell'etica e della legalità.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w:t>
      </w:r>
      <w:r w:rsidR="00BB7E3A" w:rsidRPr="006A1CDD">
        <w:rPr>
          <w:rFonts w:ascii="Bookman Old Style" w:eastAsia="Arial Unicode MS" w:hAnsi="Bookman Old Style"/>
          <w:color w:val="000000"/>
          <w:szCs w:val="24"/>
          <w:u w:color="000000"/>
        </w:rPr>
        <w:t xml:space="preserve">Il </w:t>
      </w:r>
      <w:r w:rsidR="00002BB4">
        <w:rPr>
          <w:rFonts w:ascii="Bookman Old Style" w:eastAsia="Arial Unicode MS" w:hAnsi="Bookman Old Style"/>
          <w:color w:val="000000"/>
          <w:szCs w:val="24"/>
        </w:rPr>
        <w:t>RPCT</w:t>
      </w:r>
      <w:r w:rsidR="00002BB4">
        <w:rPr>
          <w:rFonts w:ascii="Bookman Old Style" w:eastAsia="Arial Unicode MS" w:hAnsi="Bookman Old Style"/>
          <w:color w:val="000000"/>
          <w:szCs w:val="24"/>
          <w:u w:color="000000"/>
        </w:rPr>
        <w:t xml:space="preserve"> </w:t>
      </w:r>
      <w:r w:rsidR="00BB7E3A">
        <w:rPr>
          <w:rFonts w:ascii="Bookman Old Style" w:eastAsia="Arial Unicode MS" w:hAnsi="Bookman Old Style"/>
          <w:color w:val="000000"/>
          <w:szCs w:val="24"/>
          <w:u w:color="000000"/>
        </w:rPr>
        <w:t>individua i</w:t>
      </w:r>
      <w:r w:rsidRPr="006A1CDD">
        <w:rPr>
          <w:rFonts w:ascii="Bookman Old Style" w:eastAsia="Arial Unicode MS" w:hAnsi="Bookman Old Style"/>
          <w:color w:val="000000"/>
          <w:szCs w:val="24"/>
          <w:u w:color="000000"/>
        </w:rPr>
        <w:t>l personale da av</w:t>
      </w:r>
      <w:r w:rsidR="00BB7E3A">
        <w:rPr>
          <w:rFonts w:ascii="Bookman Old Style" w:eastAsia="Arial Unicode MS" w:hAnsi="Bookman Old Style"/>
          <w:color w:val="000000"/>
          <w:szCs w:val="24"/>
          <w:u w:color="000000"/>
        </w:rPr>
        <w:t>viare alle iniziative formative</w:t>
      </w:r>
      <w:r w:rsidRPr="006A1CDD">
        <w:rPr>
          <w:rFonts w:ascii="Bookman Old Style" w:eastAsia="Arial Unicode MS" w:hAnsi="Bookman Old Style"/>
          <w:color w:val="000000"/>
          <w:szCs w:val="24"/>
          <w:u w:color="000000"/>
        </w:rPr>
        <w:t xml:space="preserve">, sentiti i Dirigenti </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w:t>
      </w:r>
      <w:r w:rsidR="00BB7E3A"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 xml:space="preserve">Il </w:t>
      </w:r>
      <w:r w:rsidR="00002BB4">
        <w:rPr>
          <w:rFonts w:ascii="Bookman Old Style" w:eastAsia="Arial Unicode MS" w:hAnsi="Bookman Old Style"/>
          <w:color w:val="000000"/>
          <w:szCs w:val="24"/>
        </w:rPr>
        <w:t>RPCT</w:t>
      </w:r>
      <w:r w:rsidR="00002BB4"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è tenuto a predisporre un report annuale contenente il resoconto delle attività di formazione effettuate dai dipendenti.</w:t>
      </w:r>
    </w:p>
    <w:p w:rsidR="00BB7E3A" w:rsidRPr="006A1CDD" w:rsidRDefault="00BB7E3A" w:rsidP="00BB7E3A">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4.  </w:t>
      </w:r>
      <w:r w:rsidRPr="006A1CDD">
        <w:rPr>
          <w:rFonts w:ascii="Bookman Old Style" w:eastAsia="Arial Unicode MS" w:hAnsi="Bookman Old Style"/>
          <w:color w:val="000000"/>
          <w:szCs w:val="24"/>
          <w:u w:color="000000"/>
        </w:rPr>
        <w:t>La partecipazione al piano di formazione da parte del personale selezionato rappresenta un obbligo d’ufficio la cui violazione, se non adeguatamente motivata, comporta l’applicazione di sanzioni disciplinari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5. L’obbligo di partecipare alla formazione di cui al presente articolo è esteso anche ai dirigenti e alle posizioni organizzative.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1</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ROTAZIONE DEGLI INCARICHI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 Dirigenti sono tenuti, laddove ciò sia possibile, a effettuare </w:t>
      </w:r>
      <w:r w:rsidRPr="006A1CDD">
        <w:rPr>
          <w:rFonts w:ascii="Bookman Old Style" w:eastAsia="Arial Unicode MS" w:hAnsi="Bookman Old Style"/>
          <w:i/>
          <w:color w:val="000000"/>
          <w:szCs w:val="24"/>
          <w:u w:color="000000"/>
        </w:rPr>
        <w:t>la rotazione dei dipendenti</w:t>
      </w:r>
      <w:r w:rsidRPr="006A1CDD">
        <w:rPr>
          <w:rFonts w:ascii="Bookman Old Style" w:eastAsia="Arial Unicode MS" w:hAnsi="Bookman Old Style"/>
          <w:color w:val="000000"/>
          <w:szCs w:val="24"/>
          <w:u w:color="000000"/>
        </w:rPr>
        <w:t xml:space="preserve"> assegnati alle attività con più elevato rischio di corruzione e riferiscono in merito al </w:t>
      </w:r>
      <w:r w:rsidR="00D45893">
        <w:rPr>
          <w:rFonts w:ascii="Bookman Old Style" w:eastAsia="Arial Unicode MS" w:hAnsi="Bookman Old Style"/>
          <w:color w:val="000000"/>
          <w:szCs w:val="24"/>
        </w:rPr>
        <w:t>RPCT</w:t>
      </w:r>
      <w:r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Qualora, per ragioni oggettive e comprovate, sia impossibile procedere alla rotazione dei dipendenti, il Dirigente è tenuto a fornire adeguata motivazione comunicando quali misure aggiuntive abbia adottato al fine di assicurare il rispetto della correttezza dell’azione amministrativa.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2</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MISURE DI PREVENZIONE RIGUARDANTI TUTTO IL PERSONALE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Ai sensi dell’art. 35-bis del D.lgs. 165/2001, così come introdotto dall’art. 1, comma 46 della L. 190/2012, coloro che sono stati </w:t>
      </w:r>
      <w:r w:rsidRPr="006A1CDD">
        <w:rPr>
          <w:rFonts w:ascii="Bookman Old Style" w:eastAsia="Arial Unicode MS" w:hAnsi="Bookman Old Style"/>
          <w:i/>
          <w:color w:val="000000"/>
          <w:szCs w:val="24"/>
          <w:u w:color="000000"/>
        </w:rPr>
        <w:t>condannati, anche con sentenza non passata in giudicato, per i reati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anche con compiti di segreteria, di </w:t>
      </w:r>
      <w:r w:rsidRPr="006A1CDD">
        <w:rPr>
          <w:rFonts w:ascii="Bookman Old Style" w:eastAsia="Arial Unicode MS" w:hAnsi="Bookman Old Style"/>
          <w:i/>
          <w:color w:val="000000"/>
          <w:szCs w:val="24"/>
          <w:u w:color="000000"/>
        </w:rPr>
        <w:t>commissioni per l'accesso o la selezione a pubblici impieghi;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i/>
          <w:color w:val="000000"/>
          <w:szCs w:val="24"/>
          <w:u w:color="000000"/>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c) </w:t>
      </w:r>
      <w:r w:rsidRPr="006A1CDD">
        <w:rPr>
          <w:rFonts w:ascii="Bookman Old Style" w:eastAsia="Arial Unicode MS" w:hAnsi="Bookman Old Style"/>
          <w:i/>
          <w:color w:val="000000"/>
          <w:szCs w:val="24"/>
          <w:u w:color="000000"/>
        </w:rPr>
        <w:t>non possono fare parte</w:t>
      </w:r>
      <w:r w:rsidRPr="006A1CDD">
        <w:rPr>
          <w:rFonts w:ascii="Bookman Old Style" w:eastAsia="Arial Unicode MS" w:hAnsi="Bookman Old Style"/>
          <w:color w:val="000000"/>
          <w:szCs w:val="24"/>
          <w:u w:color="000000"/>
        </w:rPr>
        <w:t xml:space="preserve"> delle </w:t>
      </w:r>
      <w:r w:rsidRPr="006A1CDD">
        <w:rPr>
          <w:rFonts w:ascii="Bookman Old Style" w:eastAsia="Arial Unicode MS" w:hAnsi="Bookman Old Style"/>
          <w:i/>
          <w:color w:val="000000"/>
          <w:szCs w:val="24"/>
          <w:u w:color="000000"/>
        </w:rPr>
        <w:t>commissioni per la scelta del contraente per l'affidamento di lavori, forniture e servizi, per la concessione o l'erogazione di sovvenzioni, contributi, sussidi, ausili finanziari, nonché per l'attribuzione di vantaggi economici di qualunque genere.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w:t>
      </w:r>
      <w:r w:rsidRPr="006A1CDD">
        <w:rPr>
          <w:rFonts w:ascii="Bookman Old Style" w:eastAsia="Arial Unicode MS" w:hAnsi="Bookman Old Style"/>
          <w:i/>
          <w:color w:val="000000"/>
          <w:szCs w:val="24"/>
          <w:u w:color="000000"/>
        </w:rPr>
        <w:t xml:space="preserve">. </w:t>
      </w:r>
      <w:r w:rsidRPr="006A1CDD">
        <w:rPr>
          <w:rFonts w:ascii="Bookman Old Style" w:eastAsia="Arial Unicode MS" w:hAnsi="Bookman Old Style"/>
          <w:color w:val="000000"/>
          <w:szCs w:val="24"/>
          <w:u w:color="000000"/>
        </w:rPr>
        <w:t xml:space="preserve">Il dipendente, sia a tempo indeterminato che a tempo determinato, è tenuto a </w:t>
      </w:r>
      <w:r w:rsidRPr="006A1CDD">
        <w:rPr>
          <w:rFonts w:ascii="Bookman Old Style" w:eastAsia="Arial Unicode MS" w:hAnsi="Bookman Old Style"/>
          <w:i/>
          <w:color w:val="000000"/>
          <w:szCs w:val="24"/>
          <w:u w:color="000000"/>
        </w:rPr>
        <w:t>comunicare</w:t>
      </w:r>
      <w:r w:rsidRPr="006A1CDD">
        <w:rPr>
          <w:rFonts w:ascii="Bookman Old Style" w:eastAsia="Arial Unicode MS" w:hAnsi="Bookman Old Style"/>
          <w:color w:val="000000"/>
          <w:szCs w:val="24"/>
          <w:u w:color="000000"/>
        </w:rPr>
        <w:t xml:space="preserve"> – non appena ne viene a conoscenza - al Responsabile della prevenzione, di essere stato sottoposto a </w:t>
      </w:r>
      <w:r w:rsidRPr="006A1CDD">
        <w:rPr>
          <w:rFonts w:ascii="Bookman Old Style" w:eastAsia="Arial Unicode MS" w:hAnsi="Bookman Old Style"/>
          <w:i/>
          <w:color w:val="000000"/>
          <w:szCs w:val="24"/>
          <w:u w:color="000000"/>
        </w:rPr>
        <w:t xml:space="preserve">procedimento di prevenzione ovvero a </w:t>
      </w:r>
      <w:r w:rsidRPr="006A1CDD">
        <w:rPr>
          <w:rFonts w:ascii="Bookman Old Style" w:eastAsia="Arial Unicode MS" w:hAnsi="Bookman Old Style"/>
          <w:i/>
          <w:color w:val="000000"/>
          <w:szCs w:val="24"/>
          <w:u w:color="000000"/>
        </w:rPr>
        <w:lastRenderedPageBreak/>
        <w:t>procedimento penale per reati di previsti nel capo I del titolo II del libro secondo del codice penale.</w:t>
      </w:r>
      <w:r w:rsidRPr="006A1CDD">
        <w:rPr>
          <w:rFonts w:ascii="Bookman Old Style" w:eastAsia="Arial Unicode MS" w:hAnsi="Bookman Old Style"/>
          <w:color w:val="000000"/>
          <w:szCs w:val="24"/>
          <w:u w:color="000000"/>
        </w:rPr>
        <w:t xml:space="preserve">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3. Ai sensi dell’art. 6-bis della L. n. 241/90, così come introdotto dall’art.1, comma 41, della L. 190/2012, il responsabile del procedimento e i titolari degli uffici competenti ad adottare i pareri, le valutazioni tecniche, gli atti </w:t>
      </w:r>
      <w:proofErr w:type="spellStart"/>
      <w:r w:rsidRPr="006A1CDD">
        <w:rPr>
          <w:rFonts w:ascii="Bookman Old Style" w:eastAsia="Arial Unicode MS" w:hAnsi="Bookman Old Style"/>
          <w:color w:val="000000"/>
          <w:szCs w:val="24"/>
          <w:u w:color="000000"/>
        </w:rPr>
        <w:t>endoprocedimentali</w:t>
      </w:r>
      <w:proofErr w:type="spellEnd"/>
      <w:r w:rsidRPr="006A1CDD">
        <w:rPr>
          <w:rFonts w:ascii="Bookman Old Style" w:eastAsia="Arial Unicode MS" w:hAnsi="Bookman Old Style"/>
          <w:color w:val="000000"/>
          <w:szCs w:val="24"/>
          <w:u w:color="000000"/>
        </w:rPr>
        <w:t xml:space="preserve"> e il provvedimento finale devono astenersi in caso di conflitto di interessi, segnalando </w:t>
      </w:r>
      <w:r w:rsidRPr="006A1CDD">
        <w:rPr>
          <w:rFonts w:ascii="Bookman Old Style" w:eastAsia="Arial Unicode MS" w:hAnsi="Bookman Old Style"/>
          <w:i/>
          <w:color w:val="000000"/>
          <w:szCs w:val="24"/>
          <w:u w:color="000000"/>
        </w:rPr>
        <w:t>ogni situazione di conflitto, anche potenziale,</w:t>
      </w:r>
      <w:r w:rsidRPr="006A1CDD">
        <w:rPr>
          <w:rFonts w:ascii="Bookman Old Style" w:eastAsia="Arial Unicode MS" w:hAnsi="Bookman Old Style"/>
          <w:color w:val="000000"/>
          <w:szCs w:val="24"/>
          <w:u w:color="000000"/>
        </w:rPr>
        <w:t xml:space="preserve"> ai loro superiori gerarchici.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I Dirigenti formulano la segnalazione riguardante la propria posizione al Segretario Comunale  ed al Sindaco.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4. Restano ferme le disposizioni previste dal </w:t>
      </w:r>
      <w:proofErr w:type="spellStart"/>
      <w:r w:rsidRPr="006A1CDD">
        <w:rPr>
          <w:rFonts w:ascii="Bookman Old Style" w:eastAsia="Arial Unicode MS" w:hAnsi="Bookman Old Style"/>
          <w:color w:val="000000"/>
          <w:szCs w:val="24"/>
          <w:u w:color="000000"/>
        </w:rPr>
        <w:t>D.Lgs.</w:t>
      </w:r>
      <w:proofErr w:type="spellEnd"/>
      <w:r w:rsidRPr="006A1CDD">
        <w:rPr>
          <w:rFonts w:ascii="Bookman Old Style" w:eastAsia="Arial Unicode MS" w:hAnsi="Bookman Old Style"/>
          <w:color w:val="000000"/>
          <w:szCs w:val="24"/>
          <w:u w:color="000000"/>
        </w:rPr>
        <w:t xml:space="preserve"> 165/2001 in merito alle incompatibilità dei dipendenti pubblici, e in particolare l’articolo 53, comma 1 bis, relativo al divieto di conferimento di </w:t>
      </w:r>
      <w:r w:rsidRPr="006A1CDD">
        <w:rPr>
          <w:rFonts w:ascii="Bookman Old Style" w:eastAsia="Arial Unicode MS" w:hAnsi="Bookman Old Style"/>
          <w:color w:val="000000"/>
          <w:szCs w:val="24"/>
          <w:u w:val="single" w:color="000000"/>
        </w:rPr>
        <w:t>incarichi di direzione di strutture organizzative</w:t>
      </w:r>
      <w:r w:rsidRPr="006A1CDD">
        <w:rPr>
          <w:rFonts w:ascii="Bookman Old Style" w:eastAsia="Arial Unicode MS" w:hAnsi="Bookman Old Style"/>
          <w:color w:val="000000"/>
          <w:szCs w:val="24"/>
          <w:u w:color="000000"/>
        </w:rPr>
        <w:t xml:space="preser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Ai sensi dell’articolo 53, comma 3-bis, del </w:t>
      </w:r>
      <w:proofErr w:type="spellStart"/>
      <w:r w:rsidRPr="006A1CDD">
        <w:rPr>
          <w:rFonts w:ascii="Bookman Old Style" w:eastAsia="Arial Unicode MS" w:hAnsi="Bookman Old Style"/>
          <w:color w:val="000000"/>
          <w:szCs w:val="24"/>
          <w:u w:color="000000"/>
        </w:rPr>
        <w:t>D.Lgs.</w:t>
      </w:r>
      <w:proofErr w:type="spellEnd"/>
      <w:r w:rsidRPr="006A1CDD">
        <w:rPr>
          <w:rFonts w:ascii="Bookman Old Style" w:eastAsia="Arial Unicode MS" w:hAnsi="Bookman Old Style"/>
          <w:color w:val="000000"/>
          <w:szCs w:val="24"/>
          <w:u w:color="000000"/>
        </w:rPr>
        <w:t xml:space="preserve"> 165/2001 è altresì vietato ai dipendenti comunali svolgere anche a titolo gratuito i seguenti incarichi di </w:t>
      </w:r>
      <w:r w:rsidRPr="006A1CDD">
        <w:rPr>
          <w:rFonts w:ascii="Bookman Old Style" w:eastAsia="Arial Unicode MS" w:hAnsi="Bookman Old Style"/>
          <w:color w:val="000000"/>
          <w:szCs w:val="24"/>
          <w:u w:val="single" w:color="000000"/>
        </w:rPr>
        <w:t>collaborazione e consulenza</w:t>
      </w:r>
      <w:r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a ) Attività di collaborazione e consulenza a favore di soggetti ai quali abbiano, nel biennio precedente, aggiudicato ovvero concorso ad aggiudicare, per conto dell’Ente, appalti di lavori, forniture o servizi;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b ) Attività di collaborazione e consulenza a favore di soggetti con i quali l’Ente ha in corso di definizione qualsiasi controversia civile, amministrativa o tributaria;</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c ) Attività di collaborazione e consulenza a favore di soggetti pubblici o privati con i quali l’Ente ha instaurato o è in procinto di instaurare un rapporto di partenariato.</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6. A tutto il personale del Comune, indipendentemente dalla categoria e dal profilo professionale, si applica il “Codice di comportamento dei dipendenti </w:t>
      </w:r>
      <w:r w:rsidRPr="006A1CDD">
        <w:rPr>
          <w:rFonts w:ascii="Bookman Old Style" w:eastAsia="Arial Unicode MS" w:hAnsi="Bookman Old Style"/>
          <w:color w:val="000000"/>
          <w:szCs w:val="24"/>
          <w:u w:color="000000"/>
        </w:rPr>
        <w:lastRenderedPageBreak/>
        <w:t xml:space="preserve">pubblici” approvato con D.P.R. n. 62/2013. In particolare, si applica il </w:t>
      </w:r>
      <w:r w:rsidRPr="006A1CDD">
        <w:rPr>
          <w:rFonts w:ascii="Bookman Old Style" w:eastAsia="Arial Unicode MS" w:hAnsi="Bookman Old Style"/>
          <w:szCs w:val="24"/>
          <w:u w:color="000000"/>
        </w:rPr>
        <w:t>Codice di Comportamento specificamente approvato con deliberazione</w:t>
      </w:r>
      <w:r w:rsidRPr="006A1CDD">
        <w:rPr>
          <w:rFonts w:ascii="Bookman Old Style" w:eastAsia="Arial Unicode MS" w:hAnsi="Bookman Old Style"/>
          <w:color w:val="000000"/>
          <w:szCs w:val="24"/>
          <w:u w:color="000000"/>
        </w:rPr>
        <w:t xml:space="preserve"> di Giunta n. 10 del 30/01/2014.</w:t>
      </w:r>
    </w:p>
    <w:p w:rsidR="006A1CDD" w:rsidRDefault="000857D4" w:rsidP="000857D4">
      <w:pPr>
        <w:autoSpaceDE w:val="0"/>
        <w:autoSpaceDN w:val="0"/>
        <w:adjustRightInd w:val="0"/>
        <w:spacing w:before="120" w:line="400" w:lineRule="exact"/>
        <w:jc w:val="both"/>
        <w:rPr>
          <w:rFonts w:ascii="Bookman Old Style" w:eastAsia="Arial Unicode MS" w:hAnsi="Bookman Old Style"/>
          <w:szCs w:val="24"/>
          <w:u w:color="000000"/>
        </w:rPr>
      </w:pPr>
      <w:r>
        <w:rPr>
          <w:rFonts w:ascii="Bookman Old Style" w:eastAsia="Arial Unicode MS" w:hAnsi="Bookman Old Style"/>
          <w:szCs w:val="24"/>
          <w:u w:color="000000"/>
        </w:rPr>
        <w:t xml:space="preserve">7. </w:t>
      </w:r>
      <w:r w:rsidR="006A1CDD" w:rsidRPr="000857D4">
        <w:rPr>
          <w:rFonts w:ascii="Bookman Old Style" w:eastAsia="Arial Unicode MS" w:hAnsi="Bookman Old Style"/>
          <w:szCs w:val="24"/>
          <w:u w:color="000000"/>
        </w:rPr>
        <w:t>Tutti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dipendenti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dell’ente,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all’atto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dell’assunzione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per</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quelli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servizio,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cadenza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annuale,</w:t>
      </w:r>
      <w:r>
        <w:rPr>
          <w:rFonts w:ascii="Bookman Old Style" w:eastAsia="Arial Unicode MS" w:hAnsi="Bookman Old Style"/>
          <w:szCs w:val="24"/>
          <w:u w:color="000000"/>
        </w:rPr>
        <w:t xml:space="preserve"> </w:t>
      </w:r>
      <w:r w:rsidRPr="000857D4">
        <w:rPr>
          <w:rFonts w:ascii="Bookman Old Style" w:eastAsia="Arial Unicode MS" w:hAnsi="Bookman Old Style"/>
          <w:szCs w:val="24"/>
          <w:u w:color="000000"/>
        </w:rPr>
        <w:t xml:space="preserve">sono tenuti </w:t>
      </w:r>
      <w:r w:rsidR="006A1CDD" w:rsidRPr="000857D4">
        <w:rPr>
          <w:rFonts w:ascii="Bookman Old Style" w:eastAsia="Arial Unicode MS" w:hAnsi="Bookman Old Style"/>
          <w:szCs w:val="24"/>
          <w:u w:color="000000"/>
        </w:rPr>
        <w:t>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dichiarare,</w:t>
      </w:r>
      <w:r w:rsidR="0075781A">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mediante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specifica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attestazione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trasmettersi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al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Responsabile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conoscenza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presa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d’atto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piano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di</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prevenzione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della</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corruzione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e</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dell’illegalità</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in</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vigore,</w:t>
      </w:r>
      <w:r w:rsidR="0075781A">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pubblicato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sul</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sito</w:t>
      </w:r>
      <w:r w:rsidRPr="000857D4">
        <w:rPr>
          <w:rFonts w:ascii="Bookman Old Style" w:eastAsia="Arial Unicode MS" w:hAnsi="Bookman Old Style"/>
          <w:szCs w:val="24"/>
          <w:u w:color="000000"/>
        </w:rPr>
        <w:t xml:space="preserve"> </w:t>
      </w:r>
      <w:r w:rsidR="006A1CDD" w:rsidRPr="000857D4">
        <w:rPr>
          <w:rFonts w:ascii="Bookman Old Style" w:eastAsia="Arial Unicode MS" w:hAnsi="Bookman Old Style"/>
          <w:szCs w:val="24"/>
          <w:u w:color="000000"/>
        </w:rPr>
        <w:t>istituzionale</w:t>
      </w:r>
      <w:r w:rsidR="00BA36DC">
        <w:rPr>
          <w:rFonts w:ascii="Bookman Old Style" w:eastAsia="Arial Unicode MS" w:hAnsi="Bookman Old Style"/>
          <w:szCs w:val="24"/>
          <w:u w:color="000000"/>
        </w:rPr>
        <w:t xml:space="preserve"> dell’Ente</w:t>
      </w:r>
      <w:r w:rsidR="00BD5CF0">
        <w:rPr>
          <w:rFonts w:ascii="Bookman Old Style" w:eastAsia="Arial Unicode MS" w:hAnsi="Bookman Old Style"/>
          <w:szCs w:val="24"/>
          <w:u w:color="000000"/>
        </w:rPr>
        <w:t>.</w:t>
      </w:r>
    </w:p>
    <w:p w:rsidR="00BD5CF0" w:rsidRPr="000857D4" w:rsidRDefault="00BD5CF0" w:rsidP="000857D4">
      <w:pPr>
        <w:autoSpaceDE w:val="0"/>
        <w:autoSpaceDN w:val="0"/>
        <w:adjustRightInd w:val="0"/>
        <w:spacing w:before="120" w:line="400" w:lineRule="exact"/>
        <w:jc w:val="both"/>
        <w:rPr>
          <w:rFonts w:ascii="Bookman Old Style" w:eastAsia="Arial Unicode MS" w:hAnsi="Bookman Old Style"/>
          <w:szCs w:val="24"/>
          <w:u w:color="000000"/>
        </w:rPr>
      </w:pPr>
      <w:r>
        <w:rPr>
          <w:rFonts w:ascii="Bookman Old Style" w:eastAsia="Arial Unicode MS" w:hAnsi="Bookman Old Style"/>
          <w:szCs w:val="24"/>
          <w:u w:color="000000"/>
        </w:rPr>
        <w:t>8.  Le misure di prevenzione di cui al presente piano costituiscono obiettivi strategici, anche ai fini della redazione del piano della performance.</w:t>
      </w:r>
    </w:p>
    <w:p w:rsid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3959FD" w:rsidRPr="006A1CDD" w:rsidRDefault="003959FD" w:rsidP="006A1CDD">
      <w:pPr>
        <w:tabs>
          <w:tab w:val="right" w:pos="8920"/>
        </w:tabs>
        <w:spacing w:before="120" w:line="400" w:lineRule="exact"/>
        <w:contextualSpacing/>
        <w:mirrorIndents/>
        <w:jc w:val="center"/>
        <w:outlineLvl w:val="0"/>
        <w:rPr>
          <w:rFonts w:ascii="Bookman Old Style" w:eastAsia="Arial Unicode MS" w:hAnsi="Bookman Old Style"/>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3</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VIGILANZA  SUL  RISPETTO  DELLE  DISPOSIZIONI  IN  MATERIA  DI  INCONFERIBILITÀ  E  INCOMPATIBILITÀ</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1. Il </w:t>
      </w:r>
      <w:r w:rsidR="0075781A">
        <w:rPr>
          <w:rFonts w:ascii="Bookman Old Style" w:eastAsia="Arial Unicode MS" w:hAnsi="Bookman Old Style"/>
          <w:color w:val="000000"/>
          <w:szCs w:val="24"/>
        </w:rPr>
        <w:t>RPCT</w:t>
      </w:r>
      <w:r w:rsidR="0075781A" w:rsidRPr="006A1CDD">
        <w:rPr>
          <w:rFonts w:ascii="Bookman Old Style" w:eastAsia="Arial Unicode MS" w:hAnsi="Bookman Old Style"/>
          <w:color w:val="000000"/>
          <w:szCs w:val="24"/>
          <w:u w:color="000000"/>
        </w:rPr>
        <w:t xml:space="preserve"> </w:t>
      </w:r>
      <w:r w:rsidRPr="006A1CDD">
        <w:rPr>
          <w:rFonts w:ascii="Bookman Old Style" w:eastAsia="Arial Unicode MS" w:hAnsi="Bookman Old Style"/>
          <w:color w:val="000000"/>
          <w:szCs w:val="24"/>
          <w:u w:color="000000"/>
        </w:rPr>
        <w:t xml:space="preserve">ha il compito di verificare che nell’ente siano rispettate le disposizioni del decreto legislativo 8 aprile 2013 n.39 in materia di </w:t>
      </w:r>
      <w:proofErr w:type="spellStart"/>
      <w:r w:rsidRPr="006A1CDD">
        <w:rPr>
          <w:rFonts w:ascii="Bookman Old Style" w:eastAsia="Arial Unicode MS" w:hAnsi="Bookman Old Style"/>
          <w:color w:val="000000"/>
          <w:szCs w:val="24"/>
          <w:u w:color="000000"/>
        </w:rPr>
        <w:t>inconferibilità</w:t>
      </w:r>
      <w:proofErr w:type="spellEnd"/>
      <w:r w:rsidRPr="006A1CDD">
        <w:rPr>
          <w:rFonts w:ascii="Bookman Old Style" w:eastAsia="Arial Unicode MS" w:hAnsi="Bookman Old Style"/>
          <w:color w:val="000000"/>
          <w:szCs w:val="24"/>
          <w:u w:color="000000"/>
        </w:rPr>
        <w:t xml:space="preserve"> e incompatibilità degli incarichi.</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 xml:space="preserve">2. All’atto del conferimento dell’incarico, ogni soggetto a cui è conferito il nuovo incarico presenta una dichiarazione, da produrre al </w:t>
      </w:r>
      <w:r w:rsidR="0075781A">
        <w:rPr>
          <w:rFonts w:ascii="Bookman Old Style" w:eastAsia="Arial Unicode MS" w:hAnsi="Bookman Old Style"/>
          <w:color w:val="000000"/>
          <w:szCs w:val="24"/>
        </w:rPr>
        <w:t>RPCT</w:t>
      </w:r>
      <w:r w:rsidRPr="006A1CDD">
        <w:rPr>
          <w:rFonts w:ascii="Bookman Old Style" w:eastAsia="Arial Unicode MS" w:hAnsi="Bookman Old Style"/>
          <w:color w:val="000000"/>
          <w:szCs w:val="24"/>
          <w:u w:color="000000"/>
        </w:rPr>
        <w:t>, sulla insussistenza delle cause di cui al decreto citato.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Le dichiarazioni di cui ai commi precedenti sono pubblicate nel sito web comunale. Tale pubblicazione è condizione essenziale ai fini dell’efficacia dell’incarico.</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4</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 xml:space="preserve">CODICE DI COMPORTAMENTO </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b/>
          <w:color w:val="000000"/>
          <w:szCs w:val="24"/>
          <w:u w:color="000000"/>
        </w:rPr>
      </w:pPr>
    </w:p>
    <w:p w:rsidR="006A1CDD" w:rsidRPr="006A1CDD" w:rsidRDefault="00C56682" w:rsidP="006A1CDD">
      <w:pPr>
        <w:numPr>
          <w:ilvl w:val="0"/>
          <w:numId w:val="4"/>
        </w:numPr>
        <w:tabs>
          <w:tab w:val="num" w:pos="0"/>
          <w:tab w:val="right" w:pos="284"/>
        </w:tabs>
        <w:spacing w:before="120" w:after="20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lastRenderedPageBreak/>
        <w:t xml:space="preserve">1. </w:t>
      </w:r>
      <w:r w:rsidR="006A1CDD" w:rsidRPr="006A1CDD">
        <w:rPr>
          <w:rFonts w:ascii="Bookman Old Style" w:eastAsia="Arial Unicode MS" w:hAnsi="Bookman Old Style"/>
          <w:color w:val="000000"/>
          <w:szCs w:val="24"/>
          <w:u w:color="000000"/>
        </w:rPr>
        <w:t>Il Codice di Comportamento dei dipendenti pubblici, richiamato dal D.P.R. 16 aprile 2013, n.62 ed approvato con delibera di Giunta comunale n. 10 del 30/01/2014, costituisc</w:t>
      </w:r>
      <w:r w:rsidR="0075781A">
        <w:rPr>
          <w:rFonts w:ascii="Bookman Old Style" w:eastAsia="Arial Unicode MS" w:hAnsi="Bookman Old Style"/>
          <w:color w:val="000000"/>
          <w:szCs w:val="24"/>
          <w:u w:color="000000"/>
        </w:rPr>
        <w:t>e</w:t>
      </w:r>
      <w:r w:rsidR="006A1CDD" w:rsidRPr="006A1CDD">
        <w:rPr>
          <w:rFonts w:ascii="Bookman Old Style" w:eastAsia="Arial Unicode MS" w:hAnsi="Bookman Old Style"/>
          <w:color w:val="000000"/>
          <w:szCs w:val="24"/>
          <w:u w:color="000000"/>
        </w:rPr>
        <w:t xml:space="preserve"> misur</w:t>
      </w:r>
      <w:r w:rsidR="0075781A">
        <w:rPr>
          <w:rFonts w:ascii="Bookman Old Style" w:eastAsia="Arial Unicode MS" w:hAnsi="Bookman Old Style"/>
          <w:color w:val="000000"/>
          <w:szCs w:val="24"/>
          <w:u w:color="000000"/>
        </w:rPr>
        <w:t>a</w:t>
      </w:r>
      <w:r w:rsidR="006A1CDD" w:rsidRPr="006A1CDD">
        <w:rPr>
          <w:rFonts w:ascii="Bookman Old Style" w:eastAsia="Arial Unicode MS" w:hAnsi="Bookman Old Style"/>
          <w:color w:val="000000"/>
          <w:szCs w:val="24"/>
          <w:u w:color="000000"/>
        </w:rPr>
        <w:t xml:space="preserve"> di prevenzione fondamental</w:t>
      </w:r>
      <w:r w:rsidR="0075781A">
        <w:rPr>
          <w:rFonts w:ascii="Bookman Old Style" w:eastAsia="Arial Unicode MS" w:hAnsi="Bookman Old Style"/>
          <w:color w:val="000000"/>
          <w:szCs w:val="24"/>
          <w:u w:color="000000"/>
        </w:rPr>
        <w:t>e</w:t>
      </w:r>
      <w:r w:rsidR="006A1CDD" w:rsidRPr="006A1CDD">
        <w:rPr>
          <w:rFonts w:ascii="Bookman Old Style" w:eastAsia="Arial Unicode MS" w:hAnsi="Bookman Old Style"/>
          <w:color w:val="000000"/>
          <w:szCs w:val="24"/>
          <w:u w:color="000000"/>
        </w:rPr>
        <w:t xml:space="preserve">  del </w:t>
      </w:r>
      <w:r w:rsidR="0075781A">
        <w:rPr>
          <w:rFonts w:ascii="Bookman Old Style" w:eastAsia="Arial Unicode MS" w:hAnsi="Bookman Old Style"/>
          <w:color w:val="000000"/>
          <w:szCs w:val="24"/>
        </w:rPr>
        <w:t>PTPCT</w:t>
      </w:r>
      <w:r w:rsidR="006A1CDD" w:rsidRPr="006A1CDD">
        <w:rPr>
          <w:rFonts w:ascii="Bookman Old Style" w:eastAsia="Arial Unicode MS" w:hAnsi="Bookman Old Style"/>
          <w:color w:val="000000"/>
          <w:szCs w:val="24"/>
          <w:u w:color="000000"/>
        </w:rPr>
        <w:t>.</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0B5AF3" w:rsidRDefault="000B5AF3"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5</w:t>
      </w:r>
    </w:p>
    <w:p w:rsidR="006A1CDD" w:rsidRPr="006A1CDD" w:rsidRDefault="006A1CDD" w:rsidP="006A1CDD">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6A1CDD">
        <w:rPr>
          <w:rFonts w:ascii="Bookman Old Style" w:eastAsia="Arial Unicode MS" w:hAnsi="Bookman Old Style"/>
          <w:b/>
          <w:color w:val="000000"/>
          <w:szCs w:val="24"/>
          <w:u w:color="000000"/>
        </w:rPr>
        <w:t>TUTELA DEL DIPENDENTE PUBBLICO CHE SEGNALA ILLECITI</w:t>
      </w:r>
    </w:p>
    <w:p w:rsidR="006A1CDD" w:rsidRDefault="0075781A" w:rsidP="0075781A">
      <w:pPr>
        <w:tabs>
          <w:tab w:val="right" w:pos="8920"/>
        </w:tabs>
        <w:spacing w:before="120" w:line="400" w:lineRule="exact"/>
        <w:contextualSpacing/>
        <w:mirrorIndents/>
        <w:jc w:val="center"/>
        <w:outlineLvl w:val="0"/>
        <w:rPr>
          <w:rFonts w:ascii="Bookman Old Style" w:eastAsia="Arial Unicode MS" w:hAnsi="Bookman Old Style"/>
          <w:b/>
          <w:bCs/>
          <w:color w:val="000000"/>
          <w:szCs w:val="24"/>
          <w:u w:color="000000"/>
        </w:rPr>
      </w:pPr>
      <w:r>
        <w:rPr>
          <w:rFonts w:ascii="Bookman Old Style" w:eastAsia="Arial Unicode MS" w:hAnsi="Bookman Old Style"/>
          <w:b/>
          <w:bCs/>
          <w:color w:val="000000"/>
          <w:szCs w:val="24"/>
          <w:u w:color="000000"/>
        </w:rPr>
        <w:t xml:space="preserve">( </w:t>
      </w:r>
      <w:proofErr w:type="spellStart"/>
      <w:r w:rsidRPr="0075781A">
        <w:rPr>
          <w:rFonts w:ascii="Bookman Old Style" w:eastAsia="Arial Unicode MS" w:hAnsi="Bookman Old Style"/>
          <w:b/>
          <w:bCs/>
          <w:color w:val="000000"/>
          <w:szCs w:val="24"/>
          <w:u w:color="000000"/>
        </w:rPr>
        <w:t>Whistleblowing</w:t>
      </w:r>
      <w:proofErr w:type="spellEnd"/>
      <w:r>
        <w:rPr>
          <w:rFonts w:ascii="Bookman Old Style" w:eastAsia="Arial Unicode MS" w:hAnsi="Bookman Old Style"/>
          <w:b/>
          <w:bCs/>
          <w:color w:val="000000"/>
          <w:szCs w:val="24"/>
          <w:u w:color="000000"/>
        </w:rPr>
        <w:t xml:space="preserve"> )</w:t>
      </w:r>
    </w:p>
    <w:p w:rsidR="0075781A" w:rsidRPr="006A1CDD" w:rsidRDefault="0075781A" w:rsidP="0075781A">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6A1CDD" w:rsidRPr="006A1CDD" w:rsidRDefault="0075781A"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1</w:t>
      </w:r>
      <w:r w:rsidR="006A1CDD" w:rsidRPr="006A1CDD">
        <w:rPr>
          <w:rFonts w:ascii="Bookman Old Style" w:eastAsia="Arial Unicode MS" w:hAnsi="Bookman Old Style"/>
          <w:color w:val="000000"/>
          <w:szCs w:val="24"/>
          <w:u w:color="000000"/>
        </w:rPr>
        <w:t>. 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w:t>
      </w:r>
    </w:p>
    <w:p w:rsidR="006A1CDD" w:rsidRP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2. Nell’ambito del procedimento disciplinare, l’identità del segnalante può essere rivelata solo ove la sua conoscenza sia assolutamente indispensabile per la difesa dell’incolpato.</w:t>
      </w:r>
    </w:p>
    <w:p w:rsidR="006A1CDD" w:rsidRDefault="006A1CDD"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6A1CDD">
        <w:rPr>
          <w:rFonts w:ascii="Bookman Old Style" w:eastAsia="Arial Unicode MS" w:hAnsi="Bookman Old Style"/>
          <w:color w:val="000000"/>
          <w:szCs w:val="24"/>
          <w:u w:color="000000"/>
        </w:rPr>
        <w:t>3. La denuncia è sottratta all’accesso previsto dagli artt. 22 e seguenti della legge 7 agosto 1990, n. 241.</w:t>
      </w:r>
    </w:p>
    <w:p w:rsidR="00AF3519" w:rsidRDefault="00AF3519"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La tutela del dipendente che segnala illeciti è garantita in base alle linee guida di cui alla </w:t>
      </w:r>
      <w:r w:rsidRPr="00AF3519">
        <w:rPr>
          <w:rFonts w:ascii="Bookman Old Style" w:eastAsia="Arial Unicode MS" w:hAnsi="Bookman Old Style"/>
          <w:color w:val="000000"/>
          <w:szCs w:val="24"/>
          <w:u w:color="000000"/>
        </w:rPr>
        <w:t>determinazione</w:t>
      </w:r>
      <w:r>
        <w:rPr>
          <w:rFonts w:ascii="Bookman Old Style" w:eastAsia="Arial Unicode MS" w:hAnsi="Bookman Old Style"/>
          <w:color w:val="000000"/>
          <w:szCs w:val="24"/>
          <w:u w:color="000000"/>
        </w:rPr>
        <w:t xml:space="preserve"> A.N.A.C.</w:t>
      </w:r>
      <w:r w:rsidRPr="00AF3519">
        <w:rPr>
          <w:rFonts w:ascii="Bookman Old Style" w:eastAsia="Arial Unicode MS" w:hAnsi="Bookman Old Style"/>
          <w:color w:val="000000"/>
          <w:szCs w:val="24"/>
          <w:u w:color="000000"/>
        </w:rPr>
        <w:t xml:space="preserve"> n. 6 del 28 aprile 2015</w:t>
      </w:r>
      <w:r>
        <w:rPr>
          <w:rFonts w:ascii="Bookman Old Style" w:eastAsia="Arial Unicode MS" w:hAnsi="Bookman Old Style"/>
          <w:color w:val="000000"/>
          <w:szCs w:val="24"/>
          <w:u w:color="000000"/>
        </w:rPr>
        <w:t>.</w:t>
      </w:r>
    </w:p>
    <w:p w:rsidR="00AF3519" w:rsidRPr="006A1CDD" w:rsidRDefault="00AF3519" w:rsidP="006A1CDD">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Non appena </w:t>
      </w:r>
      <w:r w:rsidR="00B574B6">
        <w:rPr>
          <w:rFonts w:ascii="Bookman Old Style" w:eastAsia="Arial Unicode MS" w:hAnsi="Bookman Old Style"/>
          <w:color w:val="000000"/>
          <w:szCs w:val="24"/>
          <w:u w:color="000000"/>
        </w:rPr>
        <w:t xml:space="preserve">resa </w:t>
      </w:r>
      <w:r>
        <w:rPr>
          <w:rFonts w:ascii="Bookman Old Style" w:eastAsia="Arial Unicode MS" w:hAnsi="Bookman Old Style"/>
          <w:color w:val="000000"/>
          <w:szCs w:val="24"/>
          <w:u w:color="000000"/>
        </w:rPr>
        <w:t>disponibile</w:t>
      </w:r>
      <w:r w:rsidR="00B574B6">
        <w:rPr>
          <w:rFonts w:ascii="Bookman Old Style" w:eastAsia="Arial Unicode MS" w:hAnsi="Bookman Old Style"/>
          <w:color w:val="000000"/>
          <w:szCs w:val="24"/>
          <w:u w:color="000000"/>
        </w:rPr>
        <w:t xml:space="preserve"> dall’A.N.A.C.</w:t>
      </w:r>
      <w:r>
        <w:rPr>
          <w:rFonts w:ascii="Bookman Old Style" w:eastAsia="Arial Unicode MS" w:hAnsi="Bookman Old Style"/>
          <w:color w:val="000000"/>
          <w:szCs w:val="24"/>
          <w:u w:color="000000"/>
        </w:rPr>
        <w:t xml:space="preserve">, sarà utilizzata l’apposita piattaforma Open </w:t>
      </w:r>
      <w:proofErr w:type="spellStart"/>
      <w:r>
        <w:rPr>
          <w:rFonts w:ascii="Bookman Old Style" w:eastAsia="Arial Unicode MS" w:hAnsi="Bookman Old Style"/>
          <w:color w:val="000000"/>
          <w:szCs w:val="24"/>
          <w:u w:color="000000"/>
        </w:rPr>
        <w:t>Sourse</w:t>
      </w:r>
      <w:proofErr w:type="spellEnd"/>
      <w:r>
        <w:rPr>
          <w:rFonts w:ascii="Bookman Old Style" w:eastAsia="Arial Unicode MS" w:hAnsi="Bookman Old Style"/>
          <w:color w:val="000000"/>
          <w:szCs w:val="24"/>
          <w:u w:color="000000"/>
        </w:rPr>
        <w:t xml:space="preserve"> </w:t>
      </w:r>
      <w:r w:rsidR="00B574B6" w:rsidRPr="00B574B6">
        <w:rPr>
          <w:rFonts w:ascii="Bookman Old Style" w:eastAsia="Arial Unicode MS" w:hAnsi="Bookman Old Style"/>
          <w:color w:val="000000"/>
          <w:szCs w:val="24"/>
          <w:u w:color="000000"/>
        </w:rPr>
        <w:t>in grado di garantire, attraverso l’utilizzazione di tecnologie di crittografia moderne e standard, la tutela della confidenzialità dei questionari e degli allegati, nonché la riservatezza dell’identità dei segnalanti</w:t>
      </w:r>
      <w:r w:rsidR="00B574B6">
        <w:rPr>
          <w:rFonts w:ascii="Bookman Old Style" w:eastAsia="Arial Unicode MS" w:hAnsi="Bookman Old Style"/>
          <w:color w:val="000000"/>
          <w:szCs w:val="24"/>
          <w:u w:color="000000"/>
        </w:rPr>
        <w:t>.</w:t>
      </w: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p>
    <w:p w:rsidR="006A1CDD" w:rsidRDefault="006A1CDD" w:rsidP="004D522C">
      <w:pPr>
        <w:tabs>
          <w:tab w:val="right" w:pos="8920"/>
        </w:tabs>
        <w:spacing w:before="120" w:line="240" w:lineRule="exact"/>
        <w:contextualSpacing/>
        <w:mirrorIndents/>
        <w:jc w:val="both"/>
        <w:outlineLvl w:val="0"/>
        <w:rPr>
          <w:rFonts w:ascii="Bookman Old Style" w:eastAsia="Arial Unicode MS" w:hAnsi="Bookman Old Style"/>
          <w:color w:val="000000"/>
          <w:szCs w:val="24"/>
          <w:u w:color="000000"/>
        </w:rPr>
      </w:pPr>
      <w:r>
        <w:rPr>
          <w:rFonts w:ascii="Bookman Old Style" w:eastAsia="Arial Unicode MS" w:hAnsi="Bookman Old Style"/>
          <w:color w:val="000000"/>
          <w:szCs w:val="24"/>
          <w:u w:color="000000"/>
        </w:rPr>
        <w:t xml:space="preserve">   </w:t>
      </w:r>
    </w:p>
    <w:p w:rsidR="00B574B6" w:rsidRDefault="00B574B6"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Art. 1</w:t>
      </w:r>
      <w:r w:rsidR="003D1A9D">
        <w:rPr>
          <w:rFonts w:ascii="Bookman Old Style" w:eastAsia="Arial Unicode MS" w:hAnsi="Bookman Old Style"/>
          <w:b/>
          <w:color w:val="000000"/>
          <w:szCs w:val="24"/>
          <w:u w:color="000000"/>
        </w:rPr>
        <w:t>6</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ATTRIBUZIONE DELLE AREE DI RISCHIO AGLI UFFICI E DEFINIZIONE DELLE MISURE DI PREVENZIONE</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lastRenderedPageBreak/>
        <w:t xml:space="preserve">1. La definizione delle aree di rischio, nel rispetto di quanto definito dalla normativa vigente, oltre che dalla indicazioni del </w:t>
      </w:r>
      <w:r w:rsidR="00B574B6">
        <w:rPr>
          <w:rFonts w:ascii="Bookman Old Style" w:eastAsia="Arial Unicode MS" w:hAnsi="Bookman Old Style"/>
          <w:color w:val="000000"/>
          <w:szCs w:val="24"/>
        </w:rPr>
        <w:t>PTPCT</w:t>
      </w:r>
      <w:r w:rsidR="00B574B6" w:rsidRPr="00BA36DC">
        <w:rPr>
          <w:rFonts w:ascii="Bookman Old Style" w:eastAsia="Arial Unicode MS" w:hAnsi="Bookman Old Style"/>
          <w:color w:val="000000"/>
          <w:szCs w:val="24"/>
          <w:u w:color="000000"/>
        </w:rPr>
        <w:t xml:space="preserve"> </w:t>
      </w:r>
      <w:r w:rsidRPr="00BA36DC">
        <w:rPr>
          <w:rFonts w:ascii="Bookman Old Style" w:eastAsia="Arial Unicode MS" w:hAnsi="Bookman Old Style"/>
          <w:color w:val="000000"/>
          <w:szCs w:val="24"/>
          <w:u w:color="000000"/>
        </w:rPr>
        <w:t xml:space="preserve">è riportata nell’allegato 1) e aggiornata ad opera del </w:t>
      </w:r>
      <w:r w:rsidR="00B574B6">
        <w:rPr>
          <w:rFonts w:ascii="Bookman Old Style" w:eastAsia="Arial Unicode MS" w:hAnsi="Bookman Old Style"/>
          <w:color w:val="000000"/>
          <w:szCs w:val="24"/>
        </w:rPr>
        <w:t>RPCT</w:t>
      </w:r>
      <w:r w:rsidRPr="00BA36DC">
        <w:rPr>
          <w:rFonts w:ascii="Bookman Old Style" w:eastAsia="Arial Unicode MS" w:hAnsi="Bookman Old Style"/>
          <w:color w:val="000000"/>
          <w:szCs w:val="24"/>
          <w:u w:color="000000"/>
        </w:rPr>
        <w:t>, con cadenza, almeno annuale.</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2. Ogni Dirigente è obbligato a mettere in atto le misure previste nelle aree di rischio assegnate agli uffici di competenza, così come indicato nell’allegato 1 e nei successivi aggiornamenti.</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r w:rsidRPr="00BA36DC">
        <w:rPr>
          <w:rFonts w:ascii="Bookman Old Style" w:eastAsia="Arial Unicode MS" w:hAnsi="Bookman Old Style"/>
          <w:color w:val="000000"/>
          <w:szCs w:val="24"/>
          <w:u w:color="000000"/>
        </w:rPr>
        <w:t xml:space="preserve">3. Il </w:t>
      </w:r>
      <w:r w:rsidR="00B574B6">
        <w:rPr>
          <w:rFonts w:ascii="Bookman Old Style" w:eastAsia="Arial Unicode MS" w:hAnsi="Bookman Old Style"/>
          <w:color w:val="000000"/>
          <w:szCs w:val="24"/>
        </w:rPr>
        <w:t>RPCT</w:t>
      </w:r>
      <w:r w:rsidR="00B574B6" w:rsidRPr="00BA36DC">
        <w:rPr>
          <w:rFonts w:ascii="Bookman Old Style" w:eastAsia="Arial Unicode MS" w:hAnsi="Bookman Old Style"/>
          <w:color w:val="000000"/>
          <w:szCs w:val="24"/>
          <w:u w:color="000000"/>
        </w:rPr>
        <w:t xml:space="preserve"> </w:t>
      </w:r>
      <w:r w:rsidRPr="00BA36DC">
        <w:rPr>
          <w:rFonts w:ascii="Bookman Old Style" w:eastAsia="Arial Unicode MS" w:hAnsi="Bookman Old Style"/>
          <w:color w:val="000000"/>
          <w:szCs w:val="24"/>
          <w:u w:color="000000"/>
        </w:rPr>
        <w:t>è tenuto a verificare la corretta attuazione delle misure previste nel citato allegato 1). A tal fine potrà proporre il rafforzamento dei controlli preventivi, oltre che l’impiego di controlli a campione in occasione dell’attuazione del controllo successivo sulla regolarità amministrativa.</w:t>
      </w:r>
    </w:p>
    <w:p w:rsidR="00BA36DC" w:rsidRPr="00BA36DC" w:rsidRDefault="00BA36DC" w:rsidP="00BA36DC">
      <w:pPr>
        <w:tabs>
          <w:tab w:val="right" w:pos="8920"/>
        </w:tabs>
        <w:spacing w:before="120" w:line="400" w:lineRule="exact"/>
        <w:contextualSpacing/>
        <w:mirrorIndents/>
        <w:jc w:val="both"/>
        <w:outlineLvl w:val="0"/>
        <w:rPr>
          <w:rFonts w:ascii="Bookman Old Style" w:eastAsia="Arial Unicode MS" w:hAnsi="Bookman Old Style"/>
          <w:color w:val="000000"/>
          <w:szCs w:val="24"/>
          <w:u w:color="000000"/>
        </w:rPr>
      </w:pP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Articolo 1</w:t>
      </w:r>
      <w:r w:rsidR="003D1A9D">
        <w:rPr>
          <w:rFonts w:ascii="Bookman Old Style" w:eastAsia="Arial Unicode MS" w:hAnsi="Bookman Old Style"/>
          <w:b/>
          <w:color w:val="000000"/>
          <w:szCs w:val="24"/>
          <w:u w:color="000000"/>
        </w:rPr>
        <w:t>7</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r w:rsidRPr="00BA36DC">
        <w:rPr>
          <w:rFonts w:ascii="Bookman Old Style" w:eastAsia="Arial Unicode MS" w:hAnsi="Bookman Old Style"/>
          <w:b/>
          <w:color w:val="000000"/>
          <w:szCs w:val="24"/>
          <w:u w:color="000000"/>
        </w:rPr>
        <w:t>VIGILANZA E MONITORAGGIO DEL PIANO</w:t>
      </w:r>
    </w:p>
    <w:p w:rsidR="00BA36DC" w:rsidRPr="00BA36DC" w:rsidRDefault="00BA36DC" w:rsidP="00BA36DC">
      <w:pPr>
        <w:tabs>
          <w:tab w:val="right" w:pos="8920"/>
        </w:tabs>
        <w:spacing w:before="120" w:line="400" w:lineRule="exact"/>
        <w:contextualSpacing/>
        <w:mirrorIndents/>
        <w:jc w:val="center"/>
        <w:outlineLvl w:val="0"/>
        <w:rPr>
          <w:rFonts w:ascii="Bookman Old Style" w:eastAsia="Arial Unicode MS" w:hAnsi="Bookman Old Style"/>
          <w:b/>
          <w:color w:val="000000"/>
          <w:szCs w:val="24"/>
          <w:u w:color="000000"/>
        </w:rPr>
      </w:pP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 xml:space="preserve">1. Il </w:t>
      </w:r>
      <w:r w:rsidR="0010501A">
        <w:rPr>
          <w:rFonts w:ascii="Bookman Old Style" w:eastAsia="Arial Unicode MS" w:hAnsi="Bookman Old Style"/>
          <w:color w:val="000000"/>
          <w:szCs w:val="24"/>
        </w:rPr>
        <w:t>RPCT</w:t>
      </w:r>
      <w:r w:rsidR="0010501A" w:rsidRPr="00BA36DC">
        <w:rPr>
          <w:rFonts w:ascii="Bookman Old Style" w:hAnsi="Bookman Old Style" w:cs="Calibri"/>
          <w:szCs w:val="24"/>
        </w:rPr>
        <w:t xml:space="preserve"> </w:t>
      </w:r>
      <w:r w:rsidRPr="00BA36DC">
        <w:rPr>
          <w:rFonts w:ascii="Bookman Old Style" w:hAnsi="Bookman Old Style" w:cs="Calibri"/>
          <w:szCs w:val="24"/>
        </w:rPr>
        <w:t xml:space="preserve">conduce l'attività di vigilanza e monitoraggio del piano triennale, con riferimento </w:t>
      </w:r>
      <w:r w:rsidR="00B22ED0">
        <w:rPr>
          <w:rFonts w:ascii="Bookman Old Style" w:hAnsi="Bookman Old Style" w:cs="Calibri"/>
          <w:szCs w:val="24"/>
        </w:rPr>
        <w:t xml:space="preserve">agli </w:t>
      </w:r>
      <w:r w:rsidRPr="00BA36DC">
        <w:rPr>
          <w:rFonts w:ascii="Bookman Old Style" w:hAnsi="Bookman Old Style" w:cs="Calibri"/>
          <w:szCs w:val="24"/>
        </w:rPr>
        <w:t xml:space="preserve">ambiti </w:t>
      </w:r>
      <w:r w:rsidR="00B22ED0">
        <w:rPr>
          <w:rFonts w:ascii="Bookman Old Style" w:hAnsi="Bookman Old Style" w:cs="Calibri"/>
          <w:szCs w:val="24"/>
        </w:rPr>
        <w:t>indicati</w:t>
      </w:r>
      <w:r w:rsidRPr="00BA36DC">
        <w:rPr>
          <w:rFonts w:ascii="Bookman Old Style" w:hAnsi="Bookman Old Style" w:cs="Calibri"/>
          <w:szCs w:val="24"/>
        </w:rPr>
        <w:t xml:space="preserve"> dal PNA, anche ai fini della redazione della relazione ivi prevista, da predisporre entro il 15 dicembre di ogni anno.</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 xml:space="preserve">2. Per ognuno degli ambiti, gli indicatori utilizzati ai fini della vigilanza e monitoraggio saranno incrementati nel corso del triennio di validità del piano, cominciando nel primo anno di applicazione, da quelli che saranno ritenuti prioritari dal </w:t>
      </w:r>
      <w:r w:rsidR="0010501A">
        <w:rPr>
          <w:rFonts w:ascii="Bookman Old Style" w:eastAsia="Arial Unicode MS" w:hAnsi="Bookman Old Style"/>
          <w:color w:val="000000"/>
          <w:szCs w:val="24"/>
        </w:rPr>
        <w:t>RPCT.</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3. Il monitoraggio è effettuato nei confronti dei Dirigenti mentre per gli uffici in Staff al Segretario Generale il monitoraggio verrà effettuato nei confronti delle Posizioni Organizzative, ad esso assegnate, per le aree di loro competenza.</w:t>
      </w:r>
    </w:p>
    <w:p w:rsidR="00BA36DC" w:rsidRPr="00BA36DC" w:rsidRDefault="00BA36DC" w:rsidP="00BA36DC">
      <w:pPr>
        <w:autoSpaceDE w:val="0"/>
        <w:autoSpaceDN w:val="0"/>
        <w:adjustRightInd w:val="0"/>
        <w:spacing w:before="120" w:line="400" w:lineRule="exact"/>
        <w:contextualSpacing/>
        <w:mirrorIndents/>
        <w:jc w:val="both"/>
        <w:rPr>
          <w:rFonts w:ascii="Bookman Old Style" w:hAnsi="Bookman Old Style" w:cs="Calibri"/>
          <w:szCs w:val="24"/>
        </w:rPr>
      </w:pPr>
      <w:r w:rsidRPr="00BA36DC">
        <w:rPr>
          <w:rFonts w:ascii="Bookman Old Style" w:hAnsi="Bookman Old Style" w:cs="Calibri"/>
          <w:szCs w:val="24"/>
        </w:rPr>
        <w:t xml:space="preserve">4. Nell'attività di monitoraggio e vigilanza il responsabile </w:t>
      </w:r>
      <w:r w:rsidR="004F38CF" w:rsidRPr="004F38CF">
        <w:rPr>
          <w:rFonts w:ascii="Bookman Old Style" w:hAnsi="Bookman Old Style" w:cs="Calibri"/>
          <w:szCs w:val="24"/>
        </w:rPr>
        <w:t>utilizza</w:t>
      </w:r>
      <w:r w:rsidRPr="00BA36DC">
        <w:rPr>
          <w:rFonts w:ascii="Bookman Old Style" w:hAnsi="Bookman Old Style" w:cs="Calibri"/>
          <w:szCs w:val="24"/>
        </w:rPr>
        <w:t xml:space="preserve"> strumenti informatici, anche per assicurarne la tracciabilità e potrà procedere con modalità campionarie.</w:t>
      </w:r>
    </w:p>
    <w:p w:rsidR="00BA36DC" w:rsidRDefault="00BA36DC" w:rsidP="003D1A9D">
      <w:pPr>
        <w:tabs>
          <w:tab w:val="right" w:pos="8920"/>
        </w:tabs>
        <w:spacing w:before="120" w:line="400" w:lineRule="exact"/>
        <w:contextualSpacing/>
        <w:mirrorIndents/>
        <w:jc w:val="both"/>
        <w:outlineLvl w:val="0"/>
        <w:rPr>
          <w:rFonts w:ascii="Bookman Old Style" w:hAnsi="Bookman Old Style" w:cs="Calibri"/>
          <w:szCs w:val="24"/>
        </w:rPr>
      </w:pPr>
      <w:r w:rsidRPr="00BA36DC">
        <w:rPr>
          <w:rFonts w:ascii="Bookman Old Style" w:hAnsi="Bookman Old Style" w:cs="Calibri"/>
          <w:szCs w:val="24"/>
        </w:rPr>
        <w:t>5. Il responsabile ha diritto, al termine del rapporto di lavoro, di ottenere dall’amministrazione su supporto informatico copia di tutta l’attività di monitoraggio espletata.</w:t>
      </w:r>
    </w:p>
    <w:p w:rsidR="003959FD" w:rsidRDefault="003959FD" w:rsidP="00BA36DC">
      <w:pPr>
        <w:tabs>
          <w:tab w:val="right" w:pos="8920"/>
        </w:tabs>
        <w:spacing w:before="120" w:line="400" w:lineRule="exact"/>
        <w:contextualSpacing/>
        <w:mirrorIndents/>
        <w:jc w:val="center"/>
        <w:outlineLvl w:val="0"/>
        <w:rPr>
          <w:rFonts w:ascii="Bookman Old Style" w:hAnsi="Bookman Old Style" w:cs="Calibri"/>
          <w:b/>
          <w:szCs w:val="24"/>
        </w:rPr>
      </w:pP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r w:rsidRPr="00F055E4">
        <w:rPr>
          <w:rFonts w:ascii="Bookman Old Style" w:hAnsi="Bookman Old Style" w:cs="Calibri"/>
          <w:b/>
          <w:szCs w:val="24"/>
        </w:rPr>
        <w:t>SEZIONE TRASPARENZA</w:t>
      </w: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r w:rsidRPr="00F055E4">
        <w:rPr>
          <w:rFonts w:ascii="Bookman Old Style" w:hAnsi="Bookman Old Style" w:cs="Calibri"/>
          <w:b/>
          <w:szCs w:val="24"/>
        </w:rPr>
        <w:lastRenderedPageBreak/>
        <w:t>Articolo 18</w:t>
      </w: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La presente sezione, fatto salvo quanto già disposto dal precedente P</w:t>
      </w:r>
      <w:r w:rsidR="00427410">
        <w:rPr>
          <w:rFonts w:ascii="Bookman Old Style" w:hAnsi="Bookman Old Style" w:cs="Calibri"/>
          <w:szCs w:val="24"/>
        </w:rPr>
        <w:t>rogramma</w:t>
      </w:r>
      <w:r w:rsidRPr="00F055E4">
        <w:rPr>
          <w:rFonts w:ascii="Bookman Old Style" w:hAnsi="Bookman Old Style" w:cs="Calibri"/>
          <w:szCs w:val="24"/>
        </w:rPr>
        <w:t xml:space="preserve"> Triennale della Trasparenza ed Integrità, approvato con DGM n. 18/2016 che in progress si provvederà ad integrare ed inglobare al presente </w:t>
      </w:r>
      <w:r w:rsidR="0010501A">
        <w:rPr>
          <w:rFonts w:ascii="Bookman Old Style" w:hAnsi="Bookman Old Style" w:cs="Calibri"/>
          <w:szCs w:val="24"/>
        </w:rPr>
        <w:t>P</w:t>
      </w:r>
      <w:r w:rsidRPr="00F055E4">
        <w:rPr>
          <w:rFonts w:ascii="Bookman Old Style" w:hAnsi="Bookman Old Style" w:cs="Calibri"/>
          <w:szCs w:val="24"/>
        </w:rPr>
        <w:t xml:space="preserve">iano, costituisce adeguamento alle principali novità </w:t>
      </w:r>
      <w:r w:rsidR="0010501A">
        <w:rPr>
          <w:rFonts w:ascii="Bookman Old Style" w:hAnsi="Bookman Old Style" w:cs="Calibri"/>
          <w:szCs w:val="24"/>
        </w:rPr>
        <w:t xml:space="preserve">normative </w:t>
      </w:r>
      <w:r w:rsidRPr="00F055E4">
        <w:rPr>
          <w:rFonts w:ascii="Bookman Old Style" w:hAnsi="Bookman Old Style" w:cs="Calibri"/>
          <w:szCs w:val="24"/>
        </w:rPr>
        <w:t xml:space="preserve">in materia di trasparenza </w:t>
      </w:r>
      <w:r w:rsidR="0010501A" w:rsidRPr="00F055E4">
        <w:rPr>
          <w:rFonts w:ascii="Bookman Old Style" w:hAnsi="Bookman Old Style" w:cs="Calibri"/>
          <w:szCs w:val="24"/>
        </w:rPr>
        <w:t xml:space="preserve"> </w:t>
      </w:r>
      <w:r w:rsidR="0010501A">
        <w:rPr>
          <w:rFonts w:ascii="Bookman Old Style" w:hAnsi="Bookman Old Style" w:cs="Calibri"/>
          <w:szCs w:val="24"/>
        </w:rPr>
        <w:t xml:space="preserve">ad opera del D.lgs. n. 50/2016 e del </w:t>
      </w:r>
      <w:proofErr w:type="spellStart"/>
      <w:r w:rsidR="0010501A" w:rsidRPr="00F055E4">
        <w:rPr>
          <w:rFonts w:ascii="Bookman Old Style" w:hAnsi="Bookman Old Style" w:cs="Calibri"/>
          <w:szCs w:val="24"/>
        </w:rPr>
        <w:t>D.lgs</w:t>
      </w:r>
      <w:proofErr w:type="spellEnd"/>
      <w:r w:rsidR="0010501A" w:rsidRPr="00F055E4">
        <w:rPr>
          <w:rFonts w:ascii="Bookman Old Style" w:hAnsi="Bookman Old Style" w:cs="Calibri"/>
          <w:szCs w:val="24"/>
        </w:rPr>
        <w:t xml:space="preserve"> n. </w:t>
      </w:r>
      <w:r w:rsidR="0010501A">
        <w:rPr>
          <w:rFonts w:ascii="Bookman Old Style" w:hAnsi="Bookman Old Style" w:cs="Calibri"/>
          <w:szCs w:val="24"/>
        </w:rPr>
        <w:t>97</w:t>
      </w:r>
      <w:r w:rsidR="0010501A" w:rsidRPr="00F055E4">
        <w:rPr>
          <w:rFonts w:ascii="Bookman Old Style" w:hAnsi="Bookman Old Style" w:cs="Calibri"/>
          <w:szCs w:val="24"/>
        </w:rPr>
        <w:t>/201</w:t>
      </w:r>
      <w:r w:rsidR="0010501A">
        <w:rPr>
          <w:rFonts w:ascii="Bookman Old Style" w:hAnsi="Bookman Old Style" w:cs="Calibri"/>
          <w:szCs w:val="24"/>
        </w:rPr>
        <w:t>6</w:t>
      </w:r>
      <w:r w:rsidR="0010501A" w:rsidRPr="00F055E4">
        <w:rPr>
          <w:rFonts w:ascii="Bookman Old Style" w:hAnsi="Bookman Old Style" w:cs="Calibri"/>
          <w:szCs w:val="24"/>
        </w:rPr>
        <w:t xml:space="preserve"> </w:t>
      </w:r>
      <w:r w:rsidRPr="00F055E4">
        <w:rPr>
          <w:rFonts w:ascii="Bookman Old Style" w:hAnsi="Bookman Old Style" w:cs="Calibri"/>
          <w:szCs w:val="24"/>
        </w:rPr>
        <w:t>riguardanti :</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ab/>
        <w:t>• La nozione di trasparenza e i profili soggettivi e oggettivi (art. 1-2 e 2 bis</w:t>
      </w:r>
      <w:r w:rsidR="0010501A">
        <w:rPr>
          <w:rFonts w:ascii="Bookman Old Style" w:hAnsi="Bookman Old Style" w:cs="Calibri"/>
          <w:szCs w:val="24"/>
        </w:rPr>
        <w:t xml:space="preserve"> del D.lgs. n. 33/2013</w:t>
      </w:r>
      <w:r w:rsidRPr="00F055E4">
        <w:rPr>
          <w:rFonts w:ascii="Bookman Old Style" w:hAnsi="Bookman Old Style" w:cs="Calibri"/>
          <w:szCs w:val="24"/>
        </w:rPr>
        <w:t>);</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 L’accesso civico (art. 5-5bis-5 ter</w:t>
      </w:r>
      <w:r w:rsidR="0010501A">
        <w:rPr>
          <w:rFonts w:ascii="Bookman Old Style" w:hAnsi="Bookman Old Style" w:cs="Calibri"/>
          <w:szCs w:val="24"/>
        </w:rPr>
        <w:t xml:space="preserve"> del D.lgs. n. 33/2013</w:t>
      </w:r>
      <w:r w:rsidRPr="00F055E4">
        <w:rPr>
          <w:rFonts w:ascii="Bookman Old Style" w:hAnsi="Bookman Old Style" w:cs="Calibri"/>
          <w:szCs w:val="24"/>
        </w:rPr>
        <w:t>);</w:t>
      </w:r>
    </w:p>
    <w:p w:rsidR="00F055E4" w:rsidRDefault="00F055E4" w:rsidP="0010501A">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 La razionalizzazione e precisazione degli obblighi di pubblicazione   nella sezione del sito internet dell’Ente, denominata “Amministrazione Trasparente” (art.6 e seg</w:t>
      </w:r>
      <w:r w:rsidR="0010501A">
        <w:rPr>
          <w:rFonts w:ascii="Bookman Old Style" w:hAnsi="Bookman Old Style" w:cs="Calibri"/>
          <w:szCs w:val="24"/>
        </w:rPr>
        <w:t>uenti del D.lgs. n. 33/2013</w:t>
      </w:r>
      <w:r w:rsidRPr="00F055E4">
        <w:rPr>
          <w:rFonts w:ascii="Bookman Old Style" w:hAnsi="Bookman Old Style" w:cs="Calibri"/>
          <w:szCs w:val="24"/>
        </w:rPr>
        <w:t>).</w:t>
      </w:r>
    </w:p>
    <w:p w:rsidR="0010501A" w:rsidRPr="006619F3" w:rsidRDefault="00390782" w:rsidP="006619F3">
      <w:pPr>
        <w:pStyle w:val="Paragrafoelenco"/>
        <w:numPr>
          <w:ilvl w:val="0"/>
          <w:numId w:val="45"/>
        </w:numPr>
        <w:tabs>
          <w:tab w:val="right" w:pos="284"/>
        </w:tabs>
        <w:spacing w:before="120" w:line="400" w:lineRule="exact"/>
        <w:ind w:left="0" w:firstLine="0"/>
        <w:contextualSpacing/>
        <w:mirrorIndents/>
        <w:jc w:val="both"/>
        <w:outlineLvl w:val="0"/>
        <w:rPr>
          <w:rFonts w:ascii="Bookman Old Style" w:hAnsi="Bookman Old Style" w:cs="Calibri"/>
          <w:szCs w:val="24"/>
        </w:rPr>
      </w:pPr>
      <w:r>
        <w:rPr>
          <w:rFonts w:ascii="Bookman Old Style" w:hAnsi="Bookman Old Style" w:cs="Calibri"/>
          <w:szCs w:val="24"/>
        </w:rPr>
        <w:t>La pubblicazione e aggiornamento sul profilo del committente, nella sezione "Amministrazione trasparente" di ulteriori gli atti (art. 29 D.lgs. n. 50/2016)</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Il nuovo principio generale di trasparenza</w:t>
      </w:r>
      <w:r w:rsidR="00B22ED0">
        <w:rPr>
          <w:rFonts w:ascii="Bookman Old Style" w:hAnsi="Bookman Old Style" w:cs="Calibri"/>
          <w:szCs w:val="24"/>
        </w:rPr>
        <w:t>, infatti,</w:t>
      </w:r>
      <w:r w:rsidRPr="00F055E4">
        <w:rPr>
          <w:rFonts w:ascii="Bookman Old Style" w:hAnsi="Bookman Old Style" w:cs="Calibri"/>
          <w:szCs w:val="24"/>
        </w:rPr>
        <w:t xml:space="preserve"> prevede che “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B22ED0" w:rsidRDefault="00B22ED0" w:rsidP="00BF4063">
      <w:pPr>
        <w:tabs>
          <w:tab w:val="right" w:pos="8920"/>
        </w:tabs>
        <w:spacing w:before="120" w:line="400" w:lineRule="exact"/>
        <w:contextualSpacing/>
        <w:mirrorIndents/>
        <w:jc w:val="center"/>
        <w:outlineLvl w:val="0"/>
        <w:rPr>
          <w:rFonts w:ascii="Bookman Old Style" w:hAnsi="Bookman Old Style" w:cs="Calibri"/>
          <w:b/>
          <w:szCs w:val="24"/>
        </w:rPr>
      </w:pPr>
    </w:p>
    <w:p w:rsidR="00B22ED0" w:rsidRDefault="004F6969" w:rsidP="00BF4063">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18.1 ULTERIORI ATTI</w:t>
      </w:r>
      <w:r w:rsidR="00B22ED0">
        <w:rPr>
          <w:rFonts w:ascii="Bookman Old Style" w:hAnsi="Bookman Old Style" w:cs="Calibri"/>
          <w:b/>
          <w:szCs w:val="24"/>
        </w:rPr>
        <w:t xml:space="preserve"> PUBBLICATI NELLA SEZIONE </w:t>
      </w:r>
    </w:p>
    <w:p w:rsidR="00F055E4" w:rsidRDefault="00B22ED0" w:rsidP="00BF4063">
      <w:pPr>
        <w:tabs>
          <w:tab w:val="right" w:pos="8920"/>
        </w:tabs>
        <w:spacing w:before="120" w:line="400" w:lineRule="exact"/>
        <w:contextualSpacing/>
        <w:mirrorIndents/>
        <w:jc w:val="center"/>
        <w:outlineLvl w:val="0"/>
        <w:rPr>
          <w:rFonts w:ascii="Bookman Old Style" w:hAnsi="Bookman Old Style" w:cs="Calibri"/>
          <w:b/>
          <w:szCs w:val="24"/>
        </w:rPr>
      </w:pPr>
      <w:r w:rsidRPr="00B22ED0">
        <w:rPr>
          <w:rFonts w:ascii="Bookman Old Style" w:hAnsi="Bookman Old Style" w:cs="Calibri"/>
          <w:b/>
          <w:szCs w:val="24"/>
        </w:rPr>
        <w:t>"AMMINISTRAZIONE TRASPARENTE"</w:t>
      </w:r>
    </w:p>
    <w:p w:rsidR="004F6969" w:rsidRDefault="004F6969" w:rsidP="00730DE9">
      <w:pPr>
        <w:tabs>
          <w:tab w:val="right" w:pos="8920"/>
        </w:tabs>
        <w:spacing w:before="120" w:line="400" w:lineRule="exact"/>
        <w:contextualSpacing/>
        <w:mirrorIndents/>
        <w:jc w:val="both"/>
        <w:outlineLvl w:val="0"/>
        <w:rPr>
          <w:rFonts w:ascii="Bookman Old Style" w:hAnsi="Bookman Old Style" w:cs="Calibri"/>
          <w:b/>
          <w:bCs/>
          <w:szCs w:val="24"/>
        </w:rPr>
      </w:pPr>
    </w:p>
    <w:p w:rsidR="00B22ED0" w:rsidRDefault="00730DE9" w:rsidP="00730DE9">
      <w:pPr>
        <w:tabs>
          <w:tab w:val="right" w:pos="8920"/>
        </w:tabs>
        <w:spacing w:before="120" w:line="400" w:lineRule="exact"/>
        <w:contextualSpacing/>
        <w:mirrorIndents/>
        <w:jc w:val="both"/>
        <w:outlineLvl w:val="0"/>
        <w:rPr>
          <w:rFonts w:ascii="Bookman Old Style" w:hAnsi="Bookman Old Style" w:cs="Calibri"/>
          <w:szCs w:val="24"/>
        </w:rPr>
      </w:pPr>
      <w:r w:rsidRPr="00730DE9">
        <w:rPr>
          <w:rFonts w:ascii="Bookman Old Style" w:hAnsi="Bookman Old Style" w:cs="Calibri"/>
          <w:szCs w:val="24"/>
        </w:rPr>
        <w:br/>
      </w:r>
      <w:r w:rsidR="004F6969">
        <w:rPr>
          <w:rFonts w:ascii="Bookman Old Style" w:hAnsi="Bookman Old Style" w:cs="Calibri"/>
          <w:szCs w:val="24"/>
        </w:rPr>
        <w:t>Ai sensi dell’art. 29 D.lgs. 50/2016 saranno</w:t>
      </w:r>
      <w:r w:rsidR="00B22ED0">
        <w:rPr>
          <w:rFonts w:ascii="Bookman Old Style" w:hAnsi="Bookman Old Style" w:cs="Calibri"/>
          <w:szCs w:val="24"/>
        </w:rPr>
        <w:t>, in qualità di Committente</w:t>
      </w:r>
      <w:r w:rsidR="00AC42B7">
        <w:rPr>
          <w:rFonts w:ascii="Bookman Old Style" w:hAnsi="Bookman Old Style" w:cs="Calibri"/>
          <w:szCs w:val="24"/>
        </w:rPr>
        <w:t>,</w:t>
      </w:r>
      <w:r w:rsidR="004F6969">
        <w:rPr>
          <w:rFonts w:ascii="Bookman Old Style" w:hAnsi="Bookman Old Style" w:cs="Calibri"/>
          <w:szCs w:val="24"/>
        </w:rPr>
        <w:t xml:space="preserve"> pubblicati </w:t>
      </w:r>
      <w:r w:rsidR="00B22ED0">
        <w:rPr>
          <w:rFonts w:ascii="Bookman Old Style" w:hAnsi="Bookman Old Style" w:cs="Calibri"/>
          <w:szCs w:val="24"/>
        </w:rPr>
        <w:t>ed aggiornati</w:t>
      </w:r>
      <w:r w:rsidR="00B22ED0" w:rsidRPr="00B22ED0">
        <w:rPr>
          <w:rFonts w:ascii="Bookman Old Style" w:hAnsi="Bookman Old Style" w:cs="Calibri"/>
          <w:szCs w:val="24"/>
        </w:rPr>
        <w:t>, con l'applicazione delle disposizioni di cui al decreto legislativo 14 marzo 2013, n. 33.</w:t>
      </w:r>
      <w:r w:rsidR="00B22ED0">
        <w:rPr>
          <w:rFonts w:ascii="Bookman Old Style" w:hAnsi="Bookman Old Style" w:cs="Calibri"/>
          <w:szCs w:val="24"/>
        </w:rPr>
        <w:t>, t</w:t>
      </w:r>
      <w:r w:rsidRPr="00730DE9">
        <w:rPr>
          <w:rFonts w:ascii="Bookman Old Style" w:hAnsi="Bookman Old Style" w:cs="Calibri"/>
          <w:szCs w:val="24"/>
        </w:rPr>
        <w:t xml:space="preserve">utti gli atti </w:t>
      </w:r>
      <w:r w:rsidR="00AC42B7">
        <w:rPr>
          <w:rFonts w:ascii="Bookman Old Style" w:hAnsi="Bookman Old Style" w:cs="Calibri"/>
          <w:szCs w:val="24"/>
        </w:rPr>
        <w:t>connessi all’aggiudicazion</w:t>
      </w:r>
      <w:r w:rsidRPr="00730DE9">
        <w:rPr>
          <w:rFonts w:ascii="Bookman Old Style" w:hAnsi="Bookman Old Style" w:cs="Calibri"/>
          <w:szCs w:val="24"/>
        </w:rPr>
        <w:t>e</w:t>
      </w:r>
      <w:r w:rsidR="00AC42B7">
        <w:rPr>
          <w:rFonts w:ascii="Bookman Old Style" w:hAnsi="Bookman Old Style" w:cs="Calibri"/>
          <w:szCs w:val="24"/>
        </w:rPr>
        <w:t xml:space="preserve"> e</w:t>
      </w:r>
      <w:r w:rsidRPr="00730DE9">
        <w:rPr>
          <w:rFonts w:ascii="Bookman Old Style" w:hAnsi="Bookman Old Style" w:cs="Calibri"/>
          <w:szCs w:val="24"/>
        </w:rPr>
        <w:t xml:space="preserve"> degli enti aggiudicatori relativi </w:t>
      </w:r>
      <w:r w:rsidR="00B22ED0">
        <w:rPr>
          <w:rFonts w:ascii="Bookman Old Style" w:hAnsi="Bookman Old Style" w:cs="Calibri"/>
          <w:szCs w:val="24"/>
        </w:rPr>
        <w:t>:</w:t>
      </w:r>
    </w:p>
    <w:p w:rsidR="00B22ED0" w:rsidRPr="00B22ED0" w:rsidRDefault="00B22ED0" w:rsidP="00B22ED0">
      <w:pPr>
        <w:pStyle w:val="Paragrafoelenco"/>
        <w:numPr>
          <w:ilvl w:val="0"/>
          <w:numId w:val="46"/>
        </w:numPr>
        <w:tabs>
          <w:tab w:val="right" w:pos="8920"/>
        </w:tabs>
        <w:spacing w:before="120" w:line="400" w:lineRule="exact"/>
        <w:contextualSpacing/>
        <w:mirrorIndents/>
        <w:jc w:val="both"/>
        <w:outlineLvl w:val="0"/>
        <w:rPr>
          <w:rFonts w:ascii="Bookman Old Style" w:hAnsi="Bookman Old Style" w:cs="Calibri"/>
          <w:b/>
          <w:bCs/>
          <w:szCs w:val="24"/>
        </w:rPr>
      </w:pPr>
      <w:r>
        <w:rPr>
          <w:rFonts w:ascii="Bookman Old Style" w:hAnsi="Bookman Old Style" w:cs="Calibri"/>
          <w:szCs w:val="24"/>
        </w:rPr>
        <w:t xml:space="preserve">alla </w:t>
      </w:r>
      <w:r w:rsidR="00730DE9" w:rsidRPr="00B22ED0">
        <w:rPr>
          <w:rFonts w:ascii="Bookman Old Style" w:hAnsi="Bookman Old Style" w:cs="Calibri"/>
          <w:szCs w:val="24"/>
        </w:rPr>
        <w:t>programmazione di lav</w:t>
      </w:r>
      <w:r>
        <w:rPr>
          <w:rFonts w:ascii="Bookman Old Style" w:hAnsi="Bookman Old Style" w:cs="Calibri"/>
          <w:szCs w:val="24"/>
        </w:rPr>
        <w:t>ori, opere, servizi e forniture;</w:t>
      </w:r>
    </w:p>
    <w:p w:rsidR="00B22ED0" w:rsidRPr="00B22ED0" w:rsidRDefault="00B22ED0" w:rsidP="00B22ED0">
      <w:pPr>
        <w:pStyle w:val="Paragrafoelenco"/>
        <w:numPr>
          <w:ilvl w:val="0"/>
          <w:numId w:val="46"/>
        </w:numPr>
        <w:tabs>
          <w:tab w:val="right" w:pos="8920"/>
        </w:tabs>
        <w:spacing w:before="120" w:line="400" w:lineRule="exact"/>
        <w:contextualSpacing/>
        <w:mirrorIndents/>
        <w:jc w:val="both"/>
        <w:outlineLvl w:val="0"/>
        <w:rPr>
          <w:rFonts w:ascii="Bookman Old Style" w:hAnsi="Bookman Old Style" w:cs="Calibri"/>
          <w:b/>
          <w:bCs/>
          <w:szCs w:val="24"/>
        </w:rPr>
      </w:pPr>
      <w:r>
        <w:rPr>
          <w:rFonts w:ascii="Bookman Old Style" w:hAnsi="Bookman Old Style" w:cs="Calibri"/>
          <w:szCs w:val="24"/>
        </w:rPr>
        <w:lastRenderedPageBreak/>
        <w:t>a</w:t>
      </w:r>
      <w:r w:rsidR="00730DE9" w:rsidRPr="00B22ED0">
        <w:rPr>
          <w:rFonts w:ascii="Bookman Old Style" w:hAnsi="Bookman Old Style" w:cs="Calibri"/>
          <w:szCs w:val="24"/>
        </w:rPr>
        <w:t xml:space="preserve"> procedure per l'affidamento di appalti pubblici di servizi, forniture, lavori e opere</w:t>
      </w:r>
      <w:r>
        <w:rPr>
          <w:rFonts w:ascii="Bookman Old Style" w:hAnsi="Bookman Old Style" w:cs="Calibri"/>
          <w:szCs w:val="24"/>
        </w:rPr>
        <w:t>;</w:t>
      </w:r>
      <w:r w:rsidR="00730DE9" w:rsidRPr="00B22ED0">
        <w:rPr>
          <w:rFonts w:ascii="Bookman Old Style" w:hAnsi="Bookman Old Style" w:cs="Calibri"/>
          <w:szCs w:val="24"/>
        </w:rPr>
        <w:t xml:space="preserve"> </w:t>
      </w:r>
    </w:p>
    <w:p w:rsidR="00AC42B7" w:rsidRPr="00AC42B7" w:rsidRDefault="00730DE9" w:rsidP="00B22ED0">
      <w:pPr>
        <w:pStyle w:val="Paragrafoelenco"/>
        <w:numPr>
          <w:ilvl w:val="0"/>
          <w:numId w:val="46"/>
        </w:numPr>
        <w:tabs>
          <w:tab w:val="right" w:pos="8920"/>
        </w:tabs>
        <w:spacing w:before="120" w:line="400" w:lineRule="exact"/>
        <w:contextualSpacing/>
        <w:mirrorIndents/>
        <w:jc w:val="both"/>
        <w:outlineLvl w:val="0"/>
        <w:rPr>
          <w:rFonts w:ascii="Bookman Old Style" w:hAnsi="Bookman Old Style" w:cs="Calibri"/>
          <w:b/>
          <w:bCs/>
          <w:szCs w:val="24"/>
        </w:rPr>
      </w:pPr>
      <w:r w:rsidRPr="00B22ED0">
        <w:rPr>
          <w:rFonts w:ascii="Bookman Old Style" w:hAnsi="Bookman Old Style" w:cs="Calibri"/>
          <w:szCs w:val="24"/>
        </w:rPr>
        <w:t>di concorsi pubblici di progettazione, di concorsi di idee e di concessioni, compresi quelli tra enti nell'ambito del settore pubblico di cui all'articolo 5</w:t>
      </w:r>
      <w:r w:rsidR="009A599F">
        <w:rPr>
          <w:rFonts w:ascii="Bookman Old Style" w:hAnsi="Bookman Old Style" w:cs="Calibri"/>
          <w:szCs w:val="24"/>
        </w:rPr>
        <w:t xml:space="preserve"> del D.lgs. n. 50/2016</w:t>
      </w:r>
      <w:r w:rsidRPr="00B22ED0">
        <w:rPr>
          <w:rFonts w:ascii="Bookman Old Style" w:hAnsi="Bookman Old Style" w:cs="Calibri"/>
          <w:szCs w:val="24"/>
        </w:rPr>
        <w:t>, ove non considerati riservati ovvero secretati ai sensi dell'articolo 162</w:t>
      </w:r>
      <w:r w:rsidR="00AC42B7">
        <w:rPr>
          <w:rFonts w:ascii="Bookman Old Style" w:hAnsi="Bookman Old Style" w:cs="Calibri"/>
          <w:szCs w:val="24"/>
        </w:rPr>
        <w:t xml:space="preserve"> dello stesso</w:t>
      </w:r>
      <w:r w:rsidR="009A599F">
        <w:rPr>
          <w:rFonts w:ascii="Bookman Old Style" w:hAnsi="Bookman Old Style" w:cs="Calibri"/>
          <w:szCs w:val="24"/>
        </w:rPr>
        <w:t xml:space="preserve"> decreto</w:t>
      </w:r>
      <w:r w:rsidR="00AC42B7">
        <w:rPr>
          <w:rFonts w:ascii="Bookman Old Style" w:hAnsi="Bookman Old Style" w:cs="Calibri"/>
          <w:szCs w:val="24"/>
        </w:rPr>
        <w:t>.</w:t>
      </w:r>
    </w:p>
    <w:p w:rsidR="00AC42B7" w:rsidRDefault="00730DE9" w:rsidP="00AC42B7">
      <w:pPr>
        <w:pStyle w:val="Paragrafoelenco"/>
        <w:tabs>
          <w:tab w:val="right" w:pos="8920"/>
        </w:tabs>
        <w:spacing w:before="120" w:line="400" w:lineRule="exact"/>
        <w:ind w:left="720"/>
        <w:contextualSpacing/>
        <w:mirrorIndents/>
        <w:jc w:val="both"/>
        <w:outlineLvl w:val="0"/>
        <w:rPr>
          <w:rFonts w:ascii="Bookman Old Style" w:hAnsi="Bookman Old Style" w:cs="Calibri"/>
          <w:szCs w:val="24"/>
        </w:rPr>
      </w:pPr>
      <w:r w:rsidRPr="00B22ED0">
        <w:rPr>
          <w:rFonts w:ascii="Bookman Old Style" w:hAnsi="Bookman Old Style" w:cs="Calibri"/>
          <w:szCs w:val="24"/>
        </w:rPr>
        <w:t xml:space="preserve">Al fine di consentire l'eventuale proposizione del ricorso ai sensi dell' articolo 120 del codice del processo amministrativo, </w:t>
      </w:r>
      <w:r w:rsidR="00AC42B7">
        <w:rPr>
          <w:rFonts w:ascii="Bookman Old Style" w:hAnsi="Bookman Old Style" w:cs="Calibri"/>
          <w:szCs w:val="24"/>
        </w:rPr>
        <w:t>saranno</w:t>
      </w:r>
      <w:r w:rsidRPr="00B22ED0">
        <w:rPr>
          <w:rFonts w:ascii="Bookman Old Style" w:hAnsi="Bookman Old Style" w:cs="Calibri"/>
          <w:szCs w:val="24"/>
        </w:rPr>
        <w:t xml:space="preserve"> altresì pubblicati, nei successivi due giorni dalla data di adozione dei relativi atti, il provvedimento che determina le esclusioni dalla procedura di affidamento e le ammissioni all'esito delle valutazioni dei requisiti soggettivi, economico-finanziari e tecnico-professionali.</w:t>
      </w:r>
    </w:p>
    <w:p w:rsidR="00730DE9" w:rsidRPr="00B22ED0" w:rsidRDefault="00AC42B7" w:rsidP="00AC42B7">
      <w:pPr>
        <w:pStyle w:val="Paragrafoelenco"/>
        <w:tabs>
          <w:tab w:val="right" w:pos="8920"/>
        </w:tabs>
        <w:spacing w:before="120" w:line="400" w:lineRule="exact"/>
        <w:ind w:left="720"/>
        <w:contextualSpacing/>
        <w:mirrorIndents/>
        <w:jc w:val="both"/>
        <w:outlineLvl w:val="0"/>
        <w:rPr>
          <w:rFonts w:ascii="Bookman Old Style" w:hAnsi="Bookman Old Style" w:cs="Calibri"/>
          <w:b/>
          <w:bCs/>
          <w:szCs w:val="24"/>
        </w:rPr>
      </w:pPr>
      <w:r>
        <w:rPr>
          <w:rFonts w:ascii="Bookman Old Style" w:hAnsi="Bookman Old Style" w:cs="Calibri"/>
          <w:szCs w:val="24"/>
        </w:rPr>
        <w:t>Sarà</w:t>
      </w:r>
      <w:r w:rsidR="00730DE9" w:rsidRPr="00B22ED0">
        <w:rPr>
          <w:rFonts w:ascii="Bookman Old Style" w:hAnsi="Bookman Old Style" w:cs="Calibri"/>
          <w:szCs w:val="24"/>
        </w:rPr>
        <w:t xml:space="preserve"> pubblicata la composizione della commissione giudicatrice e i curricula dei suoi componenti.</w:t>
      </w:r>
    </w:p>
    <w:p w:rsidR="00BF4063" w:rsidRPr="00F055E4" w:rsidRDefault="00BF4063" w:rsidP="00730DE9">
      <w:pPr>
        <w:tabs>
          <w:tab w:val="right" w:pos="8920"/>
        </w:tabs>
        <w:spacing w:before="120" w:line="400" w:lineRule="exact"/>
        <w:contextualSpacing/>
        <w:mirrorIndents/>
        <w:jc w:val="both"/>
        <w:outlineLvl w:val="0"/>
        <w:rPr>
          <w:rFonts w:ascii="Bookman Old Style" w:hAnsi="Bookman Old Style" w:cs="Calibri"/>
          <w:szCs w:val="24"/>
        </w:rPr>
      </w:pPr>
    </w:p>
    <w:p w:rsidR="00F055E4" w:rsidRPr="00F055E4" w:rsidRDefault="00ED505D" w:rsidP="00F055E4">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 xml:space="preserve">18.2 </w:t>
      </w:r>
      <w:r w:rsidR="00F055E4" w:rsidRPr="00F055E4">
        <w:rPr>
          <w:rFonts w:ascii="Bookman Old Style" w:hAnsi="Bookman Old Style" w:cs="Calibri"/>
          <w:b/>
          <w:szCs w:val="24"/>
        </w:rPr>
        <w:t>ACCESSO CIVICO</w:t>
      </w:r>
    </w:p>
    <w:p w:rsidR="00F055E4" w:rsidRPr="00BF4063" w:rsidRDefault="00BF4063" w:rsidP="00F055E4">
      <w:pPr>
        <w:tabs>
          <w:tab w:val="right" w:pos="8920"/>
        </w:tabs>
        <w:spacing w:before="120" w:line="400" w:lineRule="exact"/>
        <w:contextualSpacing/>
        <w:mirrorIndents/>
        <w:jc w:val="center"/>
        <w:outlineLvl w:val="0"/>
        <w:rPr>
          <w:rFonts w:ascii="Bookman Old Style" w:hAnsi="Bookman Old Style" w:cs="Calibri"/>
          <w:b/>
          <w:szCs w:val="24"/>
        </w:rPr>
      </w:pPr>
      <w:r w:rsidRPr="00F055E4">
        <w:rPr>
          <w:rFonts w:ascii="Bookman Old Style" w:hAnsi="Bookman Old Style" w:cs="Calibri"/>
          <w:b/>
          <w:szCs w:val="24"/>
        </w:rPr>
        <w:t>Disciplina</w:t>
      </w: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Il comma I dell'articolo 2 del decreto legislativo 14 marzo 2013, n. 33 è sostituito dal seguente: 1. “Le disposizioni del presente decreto disciplinano la libertà di accesso di chiunque ai dati e ai documenti detenuti dalle pubbliche amministrazioni e dagli altri soggetti di cui all'articolo 2-bis, garantita, nel rispetto dei limiti relativi alla tutela di interessi pubblici e privati giuridicamente rilevanti, tramite l'accesso civico e tramite la pubblicazione di documenti, informazioni e dati concernenti l'organizzazione e l'attività delle pubbliche amministrazioni e le modalità per la loro realizzazione”.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Accanto al diritto di chiunque di richiedere alle pubbliche amministrazioni di pubblicare documenti, informazioni o dati per i quali è previsto l’obbligo di pubblicazione, nei casi in cui la nuova forma di accesso civico disciplinata dagli art. 5 e 5 bis. Del d.lgs.33/13, prevede che chiunque, indipendentemente dalla titolarità di situazioni giuridicamente rilevanti, possa accedere a tutti i dati e ai documenti detenuti dalle pubbliche amministrazioni, nel rispetto di alcuni limiti tassativamente indicati dalla legge.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lastRenderedPageBreak/>
        <w:t>L’accesso civico è previsto esattamente allo scopo di consentire a chiunque, non a soggetti specifici, di esercitare proprio un controllo diffuso sull’azione amministrativa, specificamente rivolto alla verifica dell’efficienza e della correttezza nella gestione delle risorse.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Secondo l’art. 46, inoltre, “il differimento e la limitazione dell’accesso civico, al di fuori delle ipotesi previste dall’articolo 5-bis, costituiscono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dei responsabili”.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 limiti previsti e per i quali l’accesso (motivatamente) può essere rifiutato discendono dalla necessità di tutela “di interessi giuridicamente rilevanti” secondo quanto previsto dall'art. 5-bis e precisamente: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evitare un pregiudizio ad un interesse pubblico:</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difesa e interessi militari;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sicurezza nazionale;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sicurezza pubblica;</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politica e stabilità economico-finanziaria dello Stato;</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indagini su reati;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attività ispettive;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relazioni internazionali.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evitare un pregiudizio ad interessi privati: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libertà e segretezza della corrispondenza;</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protezione dei dati personali;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tutela degli interessi economici e commerciali di persone fisiche e giuridiche, tra i quali sono ricompresi il diritto d’ autore, i segreti commerciali, la proprietà intellettuale.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 xml:space="preserve">È escluso a priori nei casi di segreto di Stato e negli altri casi di divieti di accesso o divulgazione previsti dalla legge, ivi compresi i casi in cui l'accesso </w:t>
      </w:r>
      <w:r>
        <w:rPr>
          <w:rFonts w:ascii="Bookman Old Style" w:hAnsi="Bookman Old Style" w:cs="Calibri"/>
          <w:szCs w:val="24"/>
        </w:rPr>
        <w:t>è</w:t>
      </w:r>
      <w:r w:rsidRPr="00F055E4">
        <w:rPr>
          <w:rFonts w:ascii="Bookman Old Style" w:hAnsi="Bookman Old Style" w:cs="Calibri"/>
          <w:szCs w:val="24"/>
        </w:rPr>
        <w:t xml:space="preserve"> subordinato dalla disciplina vigente al rispetto di specifiche condizioni, modalità </w:t>
      </w:r>
      <w:r w:rsidRPr="00F055E4">
        <w:rPr>
          <w:rFonts w:ascii="Bookman Old Style" w:hAnsi="Bookman Old Style" w:cs="Calibri"/>
          <w:szCs w:val="24"/>
        </w:rPr>
        <w:lastRenderedPageBreak/>
        <w:t>o limiti, inclusi quelli di cui all'articolo 24, comma 1, della legge n. 241 del 1990.</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p>
    <w:p w:rsidR="00F055E4" w:rsidRPr="00F055E4" w:rsidRDefault="00BF4063" w:rsidP="00F055E4">
      <w:pPr>
        <w:tabs>
          <w:tab w:val="right" w:pos="8920"/>
        </w:tabs>
        <w:spacing w:before="120" w:line="400" w:lineRule="exact"/>
        <w:contextualSpacing/>
        <w:mirrorIndents/>
        <w:jc w:val="center"/>
        <w:outlineLvl w:val="0"/>
        <w:rPr>
          <w:rFonts w:ascii="Bookman Old Style" w:hAnsi="Bookman Old Style" w:cs="Calibri"/>
          <w:b/>
          <w:szCs w:val="24"/>
        </w:rPr>
      </w:pPr>
      <w:r w:rsidRPr="00F055E4">
        <w:rPr>
          <w:rFonts w:ascii="Bookman Old Style" w:hAnsi="Bookman Old Style" w:cs="Calibri"/>
          <w:b/>
          <w:szCs w:val="24"/>
        </w:rPr>
        <w:t>Procedura</w:t>
      </w: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Per quanto riguarda la procedura di accesso civico, operativamente il cittadino pone l’istanza di accesso identificando i dati, le informazioni o i documenti richiesti.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Può attuarlo anche telematicamente rivolgendosi: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1) all’ufficio che detiene i dati, le informazioni o i documenti;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2) al responsabile della prevenzione della corruzione e della trasparenza (qualora abbia a oggetto dati, informazioni o documenti oggetto di pubblicazione obbligatoria ma non presenti sul sito) e che comunque mantiene un ruolo di controllo e di verifica;</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Il responsabile a cui viene inoltrata l’istanza dovrà valutarne l’ammissibilità non più sulla base delle motivazioni o di un eventuale interesse soggettivo, ma solo riguardo l’assenza di pregiudizio a interessi giuridicamente rilevanti, facendo riferimento anche alle Linee Guida ANAC – Garante Privacy.</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Il tutto deve svolgersi ordinariamente al massimo entro 30 giorni.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Se l’amministrazione individua soggetti contro-interessati (ossia altri soggetti pubblici o privati con interessi giuridicamente rilevanti), dovrà darne comunicazione a questi.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Essi avranno 10 giorni per motivare una loro eventuale opposizione alla richiesta di accesso. L’amministrazione dovrà quindi accertare la fondatezza o meno delle motivazioni e della presenza dell’interesse dei terzi da tutelare.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Qualora l’amministrazione ravvisi la fondatezza e la necessità di diniego di accesso, provvederà a darne comunicazione a chi ha presentato l’istanza motivando tale decisione.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t>Il richiedente può presentare richiesta di riesame al responsabile della prevenzione della corruzione e della trasparenza, che deciderà con provvedimento motivato eventualmente sentito anche il Garante per la protezione dei dati personali.</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r w:rsidRPr="00F055E4">
        <w:rPr>
          <w:rFonts w:ascii="Bookman Old Style" w:hAnsi="Bookman Old Style" w:cs="Calibri"/>
          <w:szCs w:val="24"/>
        </w:rPr>
        <w:lastRenderedPageBreak/>
        <w:t>In ultima istanza, il richiedente potrà proporre ricorso al Tribunale Amministrativo Regionale. Ovviamente anche il contro interessato potrà ricorrere con le medesime modalità.</w:t>
      </w:r>
    </w:p>
    <w:p w:rsidR="00F055E4" w:rsidRDefault="00F055E4" w:rsidP="00F055E4">
      <w:pPr>
        <w:tabs>
          <w:tab w:val="right" w:pos="8920"/>
        </w:tabs>
        <w:spacing w:before="120" w:line="400" w:lineRule="exact"/>
        <w:contextualSpacing/>
        <w:mirrorIndents/>
        <w:jc w:val="both"/>
        <w:outlineLvl w:val="0"/>
        <w:rPr>
          <w:rFonts w:ascii="Bookman Old Style" w:hAnsi="Bookman Old Style" w:cs="Calibri"/>
          <w:szCs w:val="24"/>
        </w:rPr>
      </w:pPr>
    </w:p>
    <w:p w:rsidR="00ED505D" w:rsidRDefault="00ED505D" w:rsidP="00F055E4">
      <w:pPr>
        <w:tabs>
          <w:tab w:val="right" w:pos="8920"/>
        </w:tabs>
        <w:spacing w:before="120" w:line="400" w:lineRule="exact"/>
        <w:contextualSpacing/>
        <w:mirrorIndents/>
        <w:jc w:val="both"/>
        <w:outlineLvl w:val="0"/>
        <w:rPr>
          <w:rFonts w:ascii="Bookman Old Style" w:hAnsi="Bookman Old Style" w:cs="Calibri"/>
          <w:szCs w:val="24"/>
        </w:rPr>
      </w:pPr>
    </w:p>
    <w:p w:rsidR="00ED505D" w:rsidRDefault="00ED505D" w:rsidP="00ED505D">
      <w:pPr>
        <w:tabs>
          <w:tab w:val="right" w:pos="8920"/>
        </w:tabs>
        <w:spacing w:before="120" w:line="400" w:lineRule="exact"/>
        <w:contextualSpacing/>
        <w:mirrorIndents/>
        <w:jc w:val="center"/>
        <w:outlineLvl w:val="0"/>
        <w:rPr>
          <w:rFonts w:ascii="Bookman Old Style" w:hAnsi="Bookman Old Style" w:cs="Calibri"/>
          <w:b/>
          <w:szCs w:val="24"/>
        </w:rPr>
      </w:pPr>
      <w:r>
        <w:rPr>
          <w:rFonts w:ascii="Bookman Old Style" w:hAnsi="Bookman Old Style" w:cs="Calibri"/>
          <w:b/>
          <w:szCs w:val="24"/>
        </w:rPr>
        <w:t>Articolo 19</w:t>
      </w:r>
    </w:p>
    <w:p w:rsidR="00ED505D" w:rsidRPr="00F055E4" w:rsidRDefault="00ED505D" w:rsidP="00ED505D">
      <w:pPr>
        <w:tabs>
          <w:tab w:val="right" w:pos="8920"/>
        </w:tabs>
        <w:spacing w:before="120" w:line="400" w:lineRule="exact"/>
        <w:contextualSpacing/>
        <w:mirrorIndents/>
        <w:jc w:val="center"/>
        <w:outlineLvl w:val="0"/>
        <w:rPr>
          <w:rFonts w:ascii="Bookman Old Style" w:hAnsi="Bookman Old Style" w:cs="Calibri"/>
          <w:szCs w:val="24"/>
        </w:rPr>
      </w:pPr>
    </w:p>
    <w:p w:rsidR="00F055E4" w:rsidRPr="00F055E4" w:rsidRDefault="00F055E4" w:rsidP="00F055E4">
      <w:pPr>
        <w:tabs>
          <w:tab w:val="right" w:pos="8920"/>
        </w:tabs>
        <w:spacing w:before="120" w:line="400" w:lineRule="exact"/>
        <w:contextualSpacing/>
        <w:mirrorIndents/>
        <w:jc w:val="center"/>
        <w:outlineLvl w:val="0"/>
        <w:rPr>
          <w:rFonts w:ascii="Bookman Old Style" w:hAnsi="Bookman Old Style" w:cs="Calibri"/>
          <w:b/>
          <w:szCs w:val="24"/>
        </w:rPr>
      </w:pPr>
      <w:r w:rsidRPr="00F055E4">
        <w:rPr>
          <w:rFonts w:ascii="Bookman Old Style" w:hAnsi="Bookman Old Style" w:cs="Calibri"/>
          <w:b/>
          <w:szCs w:val="24"/>
        </w:rPr>
        <w:t>ENTRATA IN VIGORE</w:t>
      </w:r>
    </w:p>
    <w:p w:rsidR="00F055E4" w:rsidRPr="00F055E4" w:rsidRDefault="00F055E4" w:rsidP="00F055E4">
      <w:pPr>
        <w:tabs>
          <w:tab w:val="right" w:pos="8920"/>
        </w:tabs>
        <w:spacing w:before="120" w:line="400" w:lineRule="exact"/>
        <w:contextualSpacing/>
        <w:mirrorIndents/>
        <w:jc w:val="both"/>
        <w:outlineLvl w:val="0"/>
        <w:rPr>
          <w:rFonts w:ascii="Bookman Old Style" w:hAnsi="Bookman Old Style"/>
          <w:szCs w:val="24"/>
        </w:rPr>
      </w:pPr>
      <w:r w:rsidRPr="00F055E4">
        <w:rPr>
          <w:rFonts w:ascii="Bookman Old Style" w:hAnsi="Bookman Old Style" w:cs="Calibri"/>
          <w:szCs w:val="24"/>
        </w:rPr>
        <w:t>Il presente Piano entra in vigore a seguito dell’avvenuta esecutività della deliberazione di approvazione.</w:t>
      </w:r>
    </w:p>
    <w:p w:rsidR="00185ED0" w:rsidRPr="00BA36DC" w:rsidRDefault="00185ED0" w:rsidP="00F055E4">
      <w:pPr>
        <w:tabs>
          <w:tab w:val="right" w:pos="8920"/>
        </w:tabs>
        <w:spacing w:before="120" w:line="400" w:lineRule="exact"/>
        <w:contextualSpacing/>
        <w:mirrorIndents/>
        <w:jc w:val="center"/>
        <w:outlineLvl w:val="0"/>
        <w:rPr>
          <w:rFonts w:ascii="Bookman Old Style" w:hAnsi="Bookman Old Style"/>
          <w:szCs w:val="24"/>
        </w:rPr>
      </w:pPr>
    </w:p>
    <w:sectPr w:rsidR="00185ED0" w:rsidRPr="00BA36DC" w:rsidSect="00F475C9">
      <w:headerReference w:type="default" r:id="rId9"/>
      <w:footerReference w:type="default" r:id="rId10"/>
      <w:pgSz w:w="11906" w:h="16838"/>
      <w:pgMar w:top="799" w:right="1247" w:bottom="822" w:left="1247" w:header="799" w:footer="28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4C" w:rsidRDefault="00C55F4C">
      <w:r>
        <w:separator/>
      </w:r>
    </w:p>
  </w:endnote>
  <w:endnote w:type="continuationSeparator" w:id="0">
    <w:p w:rsidR="00C55F4C" w:rsidRDefault="00C5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07424"/>
      <w:docPartObj>
        <w:docPartGallery w:val="Page Numbers (Bottom of Page)"/>
        <w:docPartUnique/>
      </w:docPartObj>
    </w:sdtPr>
    <w:sdtEndPr/>
    <w:sdtContent>
      <w:p w:rsidR="004F6969" w:rsidRDefault="004F6969">
        <w:pPr>
          <w:pStyle w:val="Pidipagina"/>
          <w:jc w:val="right"/>
        </w:pPr>
        <w:r>
          <w:fldChar w:fldCharType="begin"/>
        </w:r>
        <w:r>
          <w:instrText>PAGE   \* MERGEFORMAT</w:instrText>
        </w:r>
        <w:r>
          <w:fldChar w:fldCharType="separate"/>
        </w:r>
        <w:r w:rsidR="00422F7B">
          <w:rPr>
            <w:noProof/>
          </w:rPr>
          <w:t>9</w:t>
        </w:r>
        <w:r>
          <w:rPr>
            <w:noProof/>
          </w:rPr>
          <w:fldChar w:fldCharType="end"/>
        </w:r>
      </w:p>
    </w:sdtContent>
  </w:sdt>
  <w:p w:rsidR="004F6969" w:rsidRPr="00D464D9" w:rsidRDefault="004F6969">
    <w:pPr>
      <w:pStyle w:val="Pidipagina"/>
      <w:spacing w:line="260" w:lineRule="atLeast"/>
      <w:rPr>
        <w:color w:val="000000"/>
        <w:sz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4C" w:rsidRDefault="00C55F4C">
      <w:r>
        <w:separator/>
      </w:r>
    </w:p>
  </w:footnote>
  <w:footnote w:type="continuationSeparator" w:id="0">
    <w:p w:rsidR="00C55F4C" w:rsidRDefault="00C5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69" w:rsidRDefault="004F6969">
    <w:pPr>
      <w:pStyle w:val="Pidipagina"/>
      <w:spacing w:line="260" w:lineRule="atLeast"/>
      <w:jc w:val="center"/>
    </w:pPr>
    <w:r>
      <w:rPr>
        <w:noProof/>
      </w:rPr>
      <w:drawing>
        <wp:inline distT="0" distB="0" distL="0" distR="0">
          <wp:extent cx="1935480" cy="1056640"/>
          <wp:effectExtent l="19050" t="0" r="7620" b="0"/>
          <wp:docPr id="2" name="Immagine 2"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935480" cy="10566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decimal"/>
      <w:lvlText w:val="%1."/>
      <w:lvlJc w:val="left"/>
      <w:pPr>
        <w:tabs>
          <w:tab w:val="num" w:pos="1288"/>
        </w:tabs>
      </w:p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B0859"/>
    <w:multiLevelType w:val="hybridMultilevel"/>
    <w:tmpl w:val="DD6E4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DE5820"/>
    <w:multiLevelType w:val="hybridMultilevel"/>
    <w:tmpl w:val="6BBED372"/>
    <w:lvl w:ilvl="0" w:tplc="5328B656">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C52543"/>
    <w:multiLevelType w:val="hybridMultilevel"/>
    <w:tmpl w:val="0F2A05D8"/>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7">
    <w:nsid w:val="0C682DDD"/>
    <w:multiLevelType w:val="hybridMultilevel"/>
    <w:tmpl w:val="73D40A4A"/>
    <w:lvl w:ilvl="0" w:tplc="04100017">
      <w:start w:val="1"/>
      <w:numFmt w:val="lowerLetter"/>
      <w:lvlText w:val="%1)"/>
      <w:lvlJc w:val="left"/>
      <w:pPr>
        <w:ind w:left="9641" w:hanging="360"/>
      </w:pPr>
    </w:lvl>
    <w:lvl w:ilvl="1" w:tplc="04100019">
      <w:start w:val="1"/>
      <w:numFmt w:val="lowerLetter"/>
      <w:lvlText w:val="%2."/>
      <w:lvlJc w:val="left"/>
      <w:pPr>
        <w:ind w:left="10361" w:hanging="360"/>
      </w:pPr>
    </w:lvl>
    <w:lvl w:ilvl="2" w:tplc="0410001B" w:tentative="1">
      <w:start w:val="1"/>
      <w:numFmt w:val="lowerRoman"/>
      <w:lvlText w:val="%3."/>
      <w:lvlJc w:val="right"/>
      <w:pPr>
        <w:ind w:left="11081" w:hanging="180"/>
      </w:pPr>
    </w:lvl>
    <w:lvl w:ilvl="3" w:tplc="0410000F" w:tentative="1">
      <w:start w:val="1"/>
      <w:numFmt w:val="decimal"/>
      <w:lvlText w:val="%4."/>
      <w:lvlJc w:val="left"/>
      <w:pPr>
        <w:ind w:left="11801" w:hanging="360"/>
      </w:pPr>
    </w:lvl>
    <w:lvl w:ilvl="4" w:tplc="04100019" w:tentative="1">
      <w:start w:val="1"/>
      <w:numFmt w:val="lowerLetter"/>
      <w:lvlText w:val="%5."/>
      <w:lvlJc w:val="left"/>
      <w:pPr>
        <w:ind w:left="12521" w:hanging="360"/>
      </w:pPr>
    </w:lvl>
    <w:lvl w:ilvl="5" w:tplc="0410001B" w:tentative="1">
      <w:start w:val="1"/>
      <w:numFmt w:val="lowerRoman"/>
      <w:lvlText w:val="%6."/>
      <w:lvlJc w:val="right"/>
      <w:pPr>
        <w:ind w:left="13241" w:hanging="180"/>
      </w:pPr>
    </w:lvl>
    <w:lvl w:ilvl="6" w:tplc="0410000F" w:tentative="1">
      <w:start w:val="1"/>
      <w:numFmt w:val="decimal"/>
      <w:lvlText w:val="%7."/>
      <w:lvlJc w:val="left"/>
      <w:pPr>
        <w:ind w:left="13961" w:hanging="360"/>
      </w:pPr>
    </w:lvl>
    <w:lvl w:ilvl="7" w:tplc="04100019" w:tentative="1">
      <w:start w:val="1"/>
      <w:numFmt w:val="lowerLetter"/>
      <w:lvlText w:val="%8."/>
      <w:lvlJc w:val="left"/>
      <w:pPr>
        <w:ind w:left="14681" w:hanging="360"/>
      </w:pPr>
    </w:lvl>
    <w:lvl w:ilvl="8" w:tplc="0410001B" w:tentative="1">
      <w:start w:val="1"/>
      <w:numFmt w:val="lowerRoman"/>
      <w:lvlText w:val="%9."/>
      <w:lvlJc w:val="right"/>
      <w:pPr>
        <w:ind w:left="15401" w:hanging="180"/>
      </w:pPr>
    </w:lvl>
  </w:abstractNum>
  <w:abstractNum w:abstractNumId="8">
    <w:nsid w:val="0D1F0BDA"/>
    <w:multiLevelType w:val="hybridMultilevel"/>
    <w:tmpl w:val="AFC0D7CC"/>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121A3035"/>
    <w:multiLevelType w:val="hybridMultilevel"/>
    <w:tmpl w:val="4E64C1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365AE3"/>
    <w:multiLevelType w:val="hybridMultilevel"/>
    <w:tmpl w:val="190C405E"/>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1">
    <w:nsid w:val="19AB6D0A"/>
    <w:multiLevelType w:val="hybridMultilevel"/>
    <w:tmpl w:val="F946AA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477AF0"/>
    <w:multiLevelType w:val="hybridMultilevel"/>
    <w:tmpl w:val="2716F0E4"/>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3">
    <w:nsid w:val="1E5D1FA1"/>
    <w:multiLevelType w:val="hybridMultilevel"/>
    <w:tmpl w:val="C16499A6"/>
    <w:lvl w:ilvl="0" w:tplc="1C483EEA">
      <w:start w:val="1"/>
      <w:numFmt w:val="lowerLetter"/>
      <w:lvlText w:val="%1)"/>
      <w:lvlJc w:val="left"/>
      <w:pPr>
        <w:ind w:left="786" w:hanging="360"/>
      </w:pPr>
      <w:rPr>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1EB367FE"/>
    <w:multiLevelType w:val="hybridMultilevel"/>
    <w:tmpl w:val="7BE4760A"/>
    <w:lvl w:ilvl="0" w:tplc="69486710">
      <w:start w:val="1"/>
      <w:numFmt w:val="decimalZero"/>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
    <w:nsid w:val="204F2E64"/>
    <w:multiLevelType w:val="hybridMultilevel"/>
    <w:tmpl w:val="CD12D3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333025B"/>
    <w:multiLevelType w:val="hybridMultilevel"/>
    <w:tmpl w:val="267A9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702E04"/>
    <w:multiLevelType w:val="hybridMultilevel"/>
    <w:tmpl w:val="06CAD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67F1B7D"/>
    <w:multiLevelType w:val="hybridMultilevel"/>
    <w:tmpl w:val="F71A22C8"/>
    <w:lvl w:ilvl="0" w:tplc="69486710">
      <w:start w:val="1"/>
      <w:numFmt w:val="decimalZero"/>
      <w:lvlText w:val="%1"/>
      <w:lvlJc w:val="left"/>
      <w:pPr>
        <w:ind w:left="163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F479CC"/>
    <w:multiLevelType w:val="hybridMultilevel"/>
    <w:tmpl w:val="9364EB10"/>
    <w:lvl w:ilvl="0" w:tplc="1C483EEA">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1B4893"/>
    <w:multiLevelType w:val="hybridMultilevel"/>
    <w:tmpl w:val="EF74E5E2"/>
    <w:lvl w:ilvl="0" w:tplc="B5E6A674">
      <w:start w:val="2"/>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2A746868"/>
    <w:multiLevelType w:val="hybridMultilevel"/>
    <w:tmpl w:val="3612C7A4"/>
    <w:lvl w:ilvl="0" w:tplc="0410000B">
      <w:start w:val="1"/>
      <w:numFmt w:val="bullet"/>
      <w:lvlText w:val=""/>
      <w:lvlJc w:val="left"/>
      <w:pPr>
        <w:ind w:left="1470" w:hanging="360"/>
      </w:pPr>
      <w:rPr>
        <w:rFonts w:ascii="Wingdings" w:hAnsi="Wingdings"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2">
    <w:nsid w:val="2CFD1606"/>
    <w:multiLevelType w:val="hybridMultilevel"/>
    <w:tmpl w:val="228CA89C"/>
    <w:lvl w:ilvl="0" w:tplc="6172CA9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03E7207"/>
    <w:multiLevelType w:val="hybridMultilevel"/>
    <w:tmpl w:val="C54A41B6"/>
    <w:lvl w:ilvl="0" w:tplc="3A7ACC98">
      <w:start w:val="2"/>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A97031C"/>
    <w:multiLevelType w:val="hybridMultilevel"/>
    <w:tmpl w:val="032602A8"/>
    <w:lvl w:ilvl="0" w:tplc="3042BFEC">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5">
    <w:nsid w:val="3DC9797F"/>
    <w:multiLevelType w:val="hybridMultilevel"/>
    <w:tmpl w:val="5B100318"/>
    <w:lvl w:ilvl="0" w:tplc="6172CA9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EEB0DE5"/>
    <w:multiLevelType w:val="hybridMultilevel"/>
    <w:tmpl w:val="622E05BE"/>
    <w:lvl w:ilvl="0" w:tplc="084ED710">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44720D16"/>
    <w:multiLevelType w:val="hybridMultilevel"/>
    <w:tmpl w:val="783C203E"/>
    <w:lvl w:ilvl="0" w:tplc="97FABF12">
      <w:start w:val="6"/>
      <w:numFmt w:val="lowerLetter"/>
      <w:lvlText w:val="%1)"/>
      <w:lvlJc w:val="left"/>
      <w:pPr>
        <w:ind w:left="7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546420A"/>
    <w:multiLevelType w:val="hybridMultilevel"/>
    <w:tmpl w:val="8E666C08"/>
    <w:lvl w:ilvl="0" w:tplc="3042B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D52ED2"/>
    <w:multiLevelType w:val="hybridMultilevel"/>
    <w:tmpl w:val="C0CE560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8A0CAB"/>
    <w:multiLevelType w:val="hybridMultilevel"/>
    <w:tmpl w:val="55D43C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nsid w:val="59167508"/>
    <w:multiLevelType w:val="hybridMultilevel"/>
    <w:tmpl w:val="F20E9CDE"/>
    <w:lvl w:ilvl="0" w:tplc="3042B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3049E4"/>
    <w:multiLevelType w:val="hybridMultilevel"/>
    <w:tmpl w:val="CB4E02C4"/>
    <w:lvl w:ilvl="0" w:tplc="084ED71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8638D9"/>
    <w:multiLevelType w:val="hybridMultilevel"/>
    <w:tmpl w:val="D5268B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0A6025"/>
    <w:multiLevelType w:val="hybridMultilevel"/>
    <w:tmpl w:val="96DE3466"/>
    <w:lvl w:ilvl="0" w:tplc="6172CA94">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7DF1B32"/>
    <w:multiLevelType w:val="hybridMultilevel"/>
    <w:tmpl w:val="5B100318"/>
    <w:lvl w:ilvl="0" w:tplc="6172CA9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8170762"/>
    <w:multiLevelType w:val="hybridMultilevel"/>
    <w:tmpl w:val="B588C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88B7576"/>
    <w:multiLevelType w:val="hybridMultilevel"/>
    <w:tmpl w:val="08121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8D6802"/>
    <w:multiLevelType w:val="hybridMultilevel"/>
    <w:tmpl w:val="A3047E54"/>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nsid w:val="6EA45110"/>
    <w:multiLevelType w:val="hybridMultilevel"/>
    <w:tmpl w:val="4EEC02C6"/>
    <w:lvl w:ilvl="0" w:tplc="55EA67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2102ED"/>
    <w:multiLevelType w:val="hybridMultilevel"/>
    <w:tmpl w:val="34E49E22"/>
    <w:lvl w:ilvl="0" w:tplc="04100017">
      <w:start w:val="1"/>
      <w:numFmt w:val="low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41">
    <w:nsid w:val="741A5E13"/>
    <w:multiLevelType w:val="hybridMultilevel"/>
    <w:tmpl w:val="7E5CED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B163E68"/>
    <w:multiLevelType w:val="hybridMultilevel"/>
    <w:tmpl w:val="AD08BD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D404CAB"/>
    <w:multiLevelType w:val="hybridMultilevel"/>
    <w:tmpl w:val="B588C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26"/>
  </w:num>
  <w:num w:numId="8">
    <w:abstractNumId w:val="8"/>
  </w:num>
  <w:num w:numId="9">
    <w:abstractNumId w:val="32"/>
  </w:num>
  <w:num w:numId="10">
    <w:abstractNumId w:val="10"/>
  </w:num>
  <w:num w:numId="11">
    <w:abstractNumId w:val="22"/>
  </w:num>
  <w:num w:numId="12">
    <w:abstractNumId w:val="35"/>
  </w:num>
  <w:num w:numId="13">
    <w:abstractNumId w:val="30"/>
  </w:num>
  <w:num w:numId="14">
    <w:abstractNumId w:val="4"/>
  </w:num>
  <w:num w:numId="15">
    <w:abstractNumId w:val="20"/>
  </w:num>
  <w:num w:numId="16">
    <w:abstractNumId w:val="38"/>
  </w:num>
  <w:num w:numId="17">
    <w:abstractNumId w:val="15"/>
  </w:num>
  <w:num w:numId="18">
    <w:abstractNumId w:val="12"/>
  </w:num>
  <w:num w:numId="19">
    <w:abstractNumId w:val="39"/>
  </w:num>
  <w:num w:numId="20">
    <w:abstractNumId w:val="19"/>
  </w:num>
  <w:num w:numId="21">
    <w:abstractNumId w:val="42"/>
  </w:num>
  <w:num w:numId="22">
    <w:abstractNumId w:val="29"/>
  </w:num>
  <w:num w:numId="23">
    <w:abstractNumId w:val="43"/>
  </w:num>
  <w:num w:numId="24">
    <w:abstractNumId w:val="11"/>
  </w:num>
  <w:num w:numId="25">
    <w:abstractNumId w:val="36"/>
  </w:num>
  <w:num w:numId="26">
    <w:abstractNumId w:val="41"/>
  </w:num>
  <w:num w:numId="27">
    <w:abstractNumId w:val="9"/>
  </w:num>
  <w:num w:numId="28">
    <w:abstractNumId w:val="16"/>
  </w:num>
  <w:num w:numId="29">
    <w:abstractNumId w:val="18"/>
  </w:num>
  <w:num w:numId="30">
    <w:abstractNumId w:val="25"/>
  </w:num>
  <w:num w:numId="31">
    <w:abstractNumId w:val="34"/>
  </w:num>
  <w:num w:numId="32">
    <w:abstractNumId w:val="5"/>
  </w:num>
  <w:num w:numId="33">
    <w:abstractNumId w:val="1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3"/>
  </w:num>
  <w:num w:numId="37">
    <w:abstractNumId w:val="21"/>
  </w:num>
  <w:num w:numId="38">
    <w:abstractNumId w:val="17"/>
  </w:num>
  <w:num w:numId="39">
    <w:abstractNumId w:val="23"/>
  </w:num>
  <w:num w:numId="40">
    <w:abstractNumId w:val="40"/>
  </w:num>
  <w:num w:numId="41">
    <w:abstractNumId w:val="28"/>
  </w:num>
  <w:num w:numId="42">
    <w:abstractNumId w:val="6"/>
  </w:num>
  <w:num w:numId="43">
    <w:abstractNumId w:val="27"/>
  </w:num>
  <w:num w:numId="44">
    <w:abstractNumId w:val="28"/>
  </w:num>
  <w:num w:numId="45">
    <w:abstractNumId w:val="3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d4d4d,#20242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7F"/>
    <w:rsid w:val="00002BB4"/>
    <w:rsid w:val="00006297"/>
    <w:rsid w:val="00006EEE"/>
    <w:rsid w:val="00006F63"/>
    <w:rsid w:val="000112E6"/>
    <w:rsid w:val="00020B33"/>
    <w:rsid w:val="000263D7"/>
    <w:rsid w:val="000270F3"/>
    <w:rsid w:val="0003168E"/>
    <w:rsid w:val="000321F7"/>
    <w:rsid w:val="00033864"/>
    <w:rsid w:val="000346C4"/>
    <w:rsid w:val="0004032F"/>
    <w:rsid w:val="00055845"/>
    <w:rsid w:val="00060B9C"/>
    <w:rsid w:val="00067603"/>
    <w:rsid w:val="00081496"/>
    <w:rsid w:val="000854D8"/>
    <w:rsid w:val="000857D4"/>
    <w:rsid w:val="000A49D6"/>
    <w:rsid w:val="000B5AF3"/>
    <w:rsid w:val="000B6ACD"/>
    <w:rsid w:val="000C4E56"/>
    <w:rsid w:val="000E686D"/>
    <w:rsid w:val="000F07A7"/>
    <w:rsid w:val="000F0D6E"/>
    <w:rsid w:val="000F1F6B"/>
    <w:rsid w:val="000F2441"/>
    <w:rsid w:val="001002DD"/>
    <w:rsid w:val="001013C0"/>
    <w:rsid w:val="00102A78"/>
    <w:rsid w:val="0010501A"/>
    <w:rsid w:val="001144D7"/>
    <w:rsid w:val="001311AE"/>
    <w:rsid w:val="001313ED"/>
    <w:rsid w:val="001414DE"/>
    <w:rsid w:val="00141560"/>
    <w:rsid w:val="00144B98"/>
    <w:rsid w:val="001505BF"/>
    <w:rsid w:val="00157A95"/>
    <w:rsid w:val="0016077F"/>
    <w:rsid w:val="001750B6"/>
    <w:rsid w:val="00185ED0"/>
    <w:rsid w:val="001902AF"/>
    <w:rsid w:val="00190390"/>
    <w:rsid w:val="00190D75"/>
    <w:rsid w:val="0019363A"/>
    <w:rsid w:val="00196F36"/>
    <w:rsid w:val="001A5DD5"/>
    <w:rsid w:val="001C45EA"/>
    <w:rsid w:val="001D0957"/>
    <w:rsid w:val="001D4C43"/>
    <w:rsid w:val="001E113D"/>
    <w:rsid w:val="001E2CF3"/>
    <w:rsid w:val="00221D04"/>
    <w:rsid w:val="0022520E"/>
    <w:rsid w:val="00234907"/>
    <w:rsid w:val="00243B01"/>
    <w:rsid w:val="0024423B"/>
    <w:rsid w:val="002448BE"/>
    <w:rsid w:val="002454F6"/>
    <w:rsid w:val="00246317"/>
    <w:rsid w:val="002473E9"/>
    <w:rsid w:val="00253FA0"/>
    <w:rsid w:val="00254D49"/>
    <w:rsid w:val="0025540F"/>
    <w:rsid w:val="00272E15"/>
    <w:rsid w:val="00277222"/>
    <w:rsid w:val="0028273C"/>
    <w:rsid w:val="00283846"/>
    <w:rsid w:val="00287185"/>
    <w:rsid w:val="002939F4"/>
    <w:rsid w:val="002A017F"/>
    <w:rsid w:val="002A3007"/>
    <w:rsid w:val="002A5609"/>
    <w:rsid w:val="002A58BF"/>
    <w:rsid w:val="002B0368"/>
    <w:rsid w:val="002B4012"/>
    <w:rsid w:val="002C7BAE"/>
    <w:rsid w:val="002D4FDC"/>
    <w:rsid w:val="002F40A8"/>
    <w:rsid w:val="002F7085"/>
    <w:rsid w:val="00303006"/>
    <w:rsid w:val="00313ACA"/>
    <w:rsid w:val="00323301"/>
    <w:rsid w:val="00323F33"/>
    <w:rsid w:val="00327639"/>
    <w:rsid w:val="003276C2"/>
    <w:rsid w:val="003320FF"/>
    <w:rsid w:val="00347BAB"/>
    <w:rsid w:val="0035116E"/>
    <w:rsid w:val="00355594"/>
    <w:rsid w:val="00366EBD"/>
    <w:rsid w:val="00371AF4"/>
    <w:rsid w:val="00387482"/>
    <w:rsid w:val="00390782"/>
    <w:rsid w:val="003959FD"/>
    <w:rsid w:val="0039661B"/>
    <w:rsid w:val="003B06C8"/>
    <w:rsid w:val="003B19F7"/>
    <w:rsid w:val="003B4BC0"/>
    <w:rsid w:val="003B52FC"/>
    <w:rsid w:val="003B6758"/>
    <w:rsid w:val="003D1A9D"/>
    <w:rsid w:val="003D3AD1"/>
    <w:rsid w:val="003E786B"/>
    <w:rsid w:val="003F5567"/>
    <w:rsid w:val="00400947"/>
    <w:rsid w:val="00422F7B"/>
    <w:rsid w:val="00425D82"/>
    <w:rsid w:val="00427410"/>
    <w:rsid w:val="004433C5"/>
    <w:rsid w:val="00443D7E"/>
    <w:rsid w:val="004469EE"/>
    <w:rsid w:val="0045459C"/>
    <w:rsid w:val="00457B93"/>
    <w:rsid w:val="004612E4"/>
    <w:rsid w:val="004829EF"/>
    <w:rsid w:val="004A2806"/>
    <w:rsid w:val="004A4207"/>
    <w:rsid w:val="004C190C"/>
    <w:rsid w:val="004D45FC"/>
    <w:rsid w:val="004D522C"/>
    <w:rsid w:val="004D7F0D"/>
    <w:rsid w:val="004E056B"/>
    <w:rsid w:val="004E47DF"/>
    <w:rsid w:val="004F26A8"/>
    <w:rsid w:val="004F38CF"/>
    <w:rsid w:val="004F6969"/>
    <w:rsid w:val="005110D9"/>
    <w:rsid w:val="00513010"/>
    <w:rsid w:val="005140CB"/>
    <w:rsid w:val="005178DF"/>
    <w:rsid w:val="00517D68"/>
    <w:rsid w:val="00527E3B"/>
    <w:rsid w:val="00527F9E"/>
    <w:rsid w:val="0053016A"/>
    <w:rsid w:val="00533659"/>
    <w:rsid w:val="0053419F"/>
    <w:rsid w:val="0054395B"/>
    <w:rsid w:val="00547244"/>
    <w:rsid w:val="00554102"/>
    <w:rsid w:val="00554C15"/>
    <w:rsid w:val="00556FF8"/>
    <w:rsid w:val="00561E8F"/>
    <w:rsid w:val="005657CE"/>
    <w:rsid w:val="00567F15"/>
    <w:rsid w:val="00594F63"/>
    <w:rsid w:val="005B6234"/>
    <w:rsid w:val="005B687C"/>
    <w:rsid w:val="005C0F61"/>
    <w:rsid w:val="005C131B"/>
    <w:rsid w:val="005C340B"/>
    <w:rsid w:val="005C5F31"/>
    <w:rsid w:val="005C6AB8"/>
    <w:rsid w:val="005E307A"/>
    <w:rsid w:val="005F3C25"/>
    <w:rsid w:val="00601006"/>
    <w:rsid w:val="00602C60"/>
    <w:rsid w:val="00614468"/>
    <w:rsid w:val="006268BF"/>
    <w:rsid w:val="0063457A"/>
    <w:rsid w:val="006371A9"/>
    <w:rsid w:val="006376CB"/>
    <w:rsid w:val="00643C42"/>
    <w:rsid w:val="006619F3"/>
    <w:rsid w:val="006622DE"/>
    <w:rsid w:val="00665E7F"/>
    <w:rsid w:val="00671207"/>
    <w:rsid w:val="00671C17"/>
    <w:rsid w:val="00680D52"/>
    <w:rsid w:val="006842CD"/>
    <w:rsid w:val="00686BD8"/>
    <w:rsid w:val="00687A70"/>
    <w:rsid w:val="00691192"/>
    <w:rsid w:val="00696522"/>
    <w:rsid w:val="006A02B6"/>
    <w:rsid w:val="006A0909"/>
    <w:rsid w:val="006A1CDD"/>
    <w:rsid w:val="006C28D9"/>
    <w:rsid w:val="006D6B51"/>
    <w:rsid w:val="006E5A6C"/>
    <w:rsid w:val="00701597"/>
    <w:rsid w:val="00701DF2"/>
    <w:rsid w:val="007056EA"/>
    <w:rsid w:val="00710099"/>
    <w:rsid w:val="00713512"/>
    <w:rsid w:val="00720947"/>
    <w:rsid w:val="00722DEA"/>
    <w:rsid w:val="00730DE9"/>
    <w:rsid w:val="007470C2"/>
    <w:rsid w:val="0075781A"/>
    <w:rsid w:val="00773B82"/>
    <w:rsid w:val="007756E3"/>
    <w:rsid w:val="007818C1"/>
    <w:rsid w:val="007956C7"/>
    <w:rsid w:val="007978CB"/>
    <w:rsid w:val="007A3BFB"/>
    <w:rsid w:val="007A48E0"/>
    <w:rsid w:val="007B5791"/>
    <w:rsid w:val="007D1883"/>
    <w:rsid w:val="007D4673"/>
    <w:rsid w:val="007D4AD8"/>
    <w:rsid w:val="007F5D93"/>
    <w:rsid w:val="007F6DAD"/>
    <w:rsid w:val="007F78D1"/>
    <w:rsid w:val="00800E71"/>
    <w:rsid w:val="00802C35"/>
    <w:rsid w:val="00805D21"/>
    <w:rsid w:val="008065B5"/>
    <w:rsid w:val="00807F9F"/>
    <w:rsid w:val="00820898"/>
    <w:rsid w:val="00821322"/>
    <w:rsid w:val="00825200"/>
    <w:rsid w:val="008321C6"/>
    <w:rsid w:val="00833C83"/>
    <w:rsid w:val="00866F00"/>
    <w:rsid w:val="00882729"/>
    <w:rsid w:val="00883BA5"/>
    <w:rsid w:val="008A18EA"/>
    <w:rsid w:val="008B126B"/>
    <w:rsid w:val="008B6771"/>
    <w:rsid w:val="008B7CCF"/>
    <w:rsid w:val="008D1705"/>
    <w:rsid w:val="008D4BC8"/>
    <w:rsid w:val="008D6058"/>
    <w:rsid w:val="008F2F8D"/>
    <w:rsid w:val="008F733E"/>
    <w:rsid w:val="00903788"/>
    <w:rsid w:val="009069C1"/>
    <w:rsid w:val="00910914"/>
    <w:rsid w:val="00920B29"/>
    <w:rsid w:val="00925FE3"/>
    <w:rsid w:val="00926381"/>
    <w:rsid w:val="00926979"/>
    <w:rsid w:val="0093250E"/>
    <w:rsid w:val="00944072"/>
    <w:rsid w:val="00944504"/>
    <w:rsid w:val="0096040A"/>
    <w:rsid w:val="00960935"/>
    <w:rsid w:val="00967B9F"/>
    <w:rsid w:val="0097252D"/>
    <w:rsid w:val="00974BC9"/>
    <w:rsid w:val="0098150F"/>
    <w:rsid w:val="0098258C"/>
    <w:rsid w:val="00983480"/>
    <w:rsid w:val="009836BE"/>
    <w:rsid w:val="009840C2"/>
    <w:rsid w:val="009841F1"/>
    <w:rsid w:val="00990E9A"/>
    <w:rsid w:val="00997D90"/>
    <w:rsid w:val="009A509B"/>
    <w:rsid w:val="009A599F"/>
    <w:rsid w:val="009B3508"/>
    <w:rsid w:val="009C6001"/>
    <w:rsid w:val="009D2DDD"/>
    <w:rsid w:val="009D3074"/>
    <w:rsid w:val="009D58BD"/>
    <w:rsid w:val="009F245C"/>
    <w:rsid w:val="009F5E9A"/>
    <w:rsid w:val="00A06403"/>
    <w:rsid w:val="00A07F73"/>
    <w:rsid w:val="00A1430F"/>
    <w:rsid w:val="00A20694"/>
    <w:rsid w:val="00A27A14"/>
    <w:rsid w:val="00A3123C"/>
    <w:rsid w:val="00A360F2"/>
    <w:rsid w:val="00A41FD1"/>
    <w:rsid w:val="00A63F83"/>
    <w:rsid w:val="00A87B37"/>
    <w:rsid w:val="00A90507"/>
    <w:rsid w:val="00A91FE1"/>
    <w:rsid w:val="00A94235"/>
    <w:rsid w:val="00A94A51"/>
    <w:rsid w:val="00A95F69"/>
    <w:rsid w:val="00AA4BCC"/>
    <w:rsid w:val="00AC42B7"/>
    <w:rsid w:val="00AD0300"/>
    <w:rsid w:val="00AD2A34"/>
    <w:rsid w:val="00AE652A"/>
    <w:rsid w:val="00AE6DD6"/>
    <w:rsid w:val="00AE77F8"/>
    <w:rsid w:val="00AF3519"/>
    <w:rsid w:val="00B14552"/>
    <w:rsid w:val="00B221AF"/>
    <w:rsid w:val="00B22ED0"/>
    <w:rsid w:val="00B41B76"/>
    <w:rsid w:val="00B4756F"/>
    <w:rsid w:val="00B47D97"/>
    <w:rsid w:val="00B51DED"/>
    <w:rsid w:val="00B5275B"/>
    <w:rsid w:val="00B574B6"/>
    <w:rsid w:val="00B62939"/>
    <w:rsid w:val="00B76D7B"/>
    <w:rsid w:val="00B8531B"/>
    <w:rsid w:val="00B962A3"/>
    <w:rsid w:val="00BA109D"/>
    <w:rsid w:val="00BA36DC"/>
    <w:rsid w:val="00BA7AE0"/>
    <w:rsid w:val="00BB1EF5"/>
    <w:rsid w:val="00BB7E3A"/>
    <w:rsid w:val="00BC21F6"/>
    <w:rsid w:val="00BC26A5"/>
    <w:rsid w:val="00BC5446"/>
    <w:rsid w:val="00BD5CF0"/>
    <w:rsid w:val="00BF4063"/>
    <w:rsid w:val="00C01935"/>
    <w:rsid w:val="00C17CA0"/>
    <w:rsid w:val="00C24D73"/>
    <w:rsid w:val="00C36ECA"/>
    <w:rsid w:val="00C37205"/>
    <w:rsid w:val="00C41B3A"/>
    <w:rsid w:val="00C44DD3"/>
    <w:rsid w:val="00C45E84"/>
    <w:rsid w:val="00C51F15"/>
    <w:rsid w:val="00C55F4C"/>
    <w:rsid w:val="00C56682"/>
    <w:rsid w:val="00C84641"/>
    <w:rsid w:val="00C865FC"/>
    <w:rsid w:val="00CA06D3"/>
    <w:rsid w:val="00CA1DF8"/>
    <w:rsid w:val="00CA6773"/>
    <w:rsid w:val="00CB4F7D"/>
    <w:rsid w:val="00CB507D"/>
    <w:rsid w:val="00CC798A"/>
    <w:rsid w:val="00CD2520"/>
    <w:rsid w:val="00CD6F1C"/>
    <w:rsid w:val="00CE0C84"/>
    <w:rsid w:val="00CE496C"/>
    <w:rsid w:val="00CF6462"/>
    <w:rsid w:val="00D00B99"/>
    <w:rsid w:val="00D03626"/>
    <w:rsid w:val="00D057B0"/>
    <w:rsid w:val="00D07EB6"/>
    <w:rsid w:val="00D26CF4"/>
    <w:rsid w:val="00D4351B"/>
    <w:rsid w:val="00D44E41"/>
    <w:rsid w:val="00D45893"/>
    <w:rsid w:val="00D464D9"/>
    <w:rsid w:val="00D5109D"/>
    <w:rsid w:val="00D5505F"/>
    <w:rsid w:val="00D56A39"/>
    <w:rsid w:val="00D77206"/>
    <w:rsid w:val="00D80AF9"/>
    <w:rsid w:val="00D838A2"/>
    <w:rsid w:val="00D92434"/>
    <w:rsid w:val="00D966B8"/>
    <w:rsid w:val="00DA0BE7"/>
    <w:rsid w:val="00DA12B2"/>
    <w:rsid w:val="00DA5387"/>
    <w:rsid w:val="00DA696F"/>
    <w:rsid w:val="00DC1393"/>
    <w:rsid w:val="00DC3934"/>
    <w:rsid w:val="00DD54D8"/>
    <w:rsid w:val="00DD5E3F"/>
    <w:rsid w:val="00DE6035"/>
    <w:rsid w:val="00DF24B5"/>
    <w:rsid w:val="00DF4B59"/>
    <w:rsid w:val="00DF78A2"/>
    <w:rsid w:val="00E01649"/>
    <w:rsid w:val="00E0598F"/>
    <w:rsid w:val="00E302B5"/>
    <w:rsid w:val="00E36E48"/>
    <w:rsid w:val="00E51737"/>
    <w:rsid w:val="00E629C6"/>
    <w:rsid w:val="00E639C1"/>
    <w:rsid w:val="00E75917"/>
    <w:rsid w:val="00E84104"/>
    <w:rsid w:val="00E942DF"/>
    <w:rsid w:val="00EA1528"/>
    <w:rsid w:val="00EA3079"/>
    <w:rsid w:val="00EA595A"/>
    <w:rsid w:val="00ED505D"/>
    <w:rsid w:val="00EF6FFA"/>
    <w:rsid w:val="00F055E4"/>
    <w:rsid w:val="00F10B0F"/>
    <w:rsid w:val="00F279E7"/>
    <w:rsid w:val="00F35082"/>
    <w:rsid w:val="00F42760"/>
    <w:rsid w:val="00F453A2"/>
    <w:rsid w:val="00F475C9"/>
    <w:rsid w:val="00F6635A"/>
    <w:rsid w:val="00F70905"/>
    <w:rsid w:val="00F83920"/>
    <w:rsid w:val="00F84D71"/>
    <w:rsid w:val="00F93922"/>
    <w:rsid w:val="00F9496B"/>
    <w:rsid w:val="00FA13C6"/>
    <w:rsid w:val="00FC0DB1"/>
    <w:rsid w:val="00FC62BC"/>
    <w:rsid w:val="00FC7D50"/>
    <w:rsid w:val="00FE1494"/>
    <w:rsid w:val="00FE3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2">
    <w:name w:val="heading 2"/>
    <w:basedOn w:val="Normale"/>
    <w:next w:val="Normale"/>
    <w:link w:val="Titolo2Carattere"/>
    <w:semiHidden/>
    <w:unhideWhenUsed/>
    <w:qFormat/>
    <w:rsid w:val="00730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link w:val="PidipaginaCarattere"/>
    <w:uiPriority w:val="99"/>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 w:type="character" w:customStyle="1" w:styleId="PidipaginaCarattere">
    <w:name w:val="Piè di pagina Carattere"/>
    <w:basedOn w:val="Carpredefinitoparagrafo"/>
    <w:link w:val="Pidipagina"/>
    <w:uiPriority w:val="99"/>
    <w:rsid w:val="00F475C9"/>
    <w:rPr>
      <w:sz w:val="24"/>
    </w:rPr>
  </w:style>
  <w:style w:type="paragraph" w:styleId="PreformattatoHTML">
    <w:name w:val="HTML Preformatted"/>
    <w:basedOn w:val="Normale"/>
    <w:link w:val="PreformattatoHTMLCarattere"/>
    <w:uiPriority w:val="99"/>
    <w:unhideWhenUsed/>
    <w:rsid w:val="00B5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rsid w:val="00B51DED"/>
    <w:rPr>
      <w:rFonts w:ascii="Courier New" w:eastAsia="Times New Roman" w:hAnsi="Courier New" w:cs="Courier New"/>
    </w:rPr>
  </w:style>
  <w:style w:type="character" w:styleId="Enfasigrassetto">
    <w:name w:val="Strong"/>
    <w:basedOn w:val="Carpredefinitoparagrafo"/>
    <w:uiPriority w:val="22"/>
    <w:qFormat/>
    <w:rsid w:val="00B51DED"/>
    <w:rPr>
      <w:b/>
      <w:bCs/>
    </w:rPr>
  </w:style>
  <w:style w:type="character" w:customStyle="1" w:styleId="Titolo2Carattere">
    <w:name w:val="Titolo 2 Carattere"/>
    <w:basedOn w:val="Carpredefinitoparagrafo"/>
    <w:link w:val="Titolo2"/>
    <w:semiHidden/>
    <w:rsid w:val="00730DE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4F7D"/>
    <w:rPr>
      <w:sz w:val="24"/>
    </w:rPr>
  </w:style>
  <w:style w:type="paragraph" w:styleId="Titolo2">
    <w:name w:val="heading 2"/>
    <w:basedOn w:val="Normale"/>
    <w:next w:val="Normale"/>
    <w:link w:val="Titolo2Carattere"/>
    <w:semiHidden/>
    <w:unhideWhenUsed/>
    <w:qFormat/>
    <w:rsid w:val="00730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D92434"/>
    <w:pPr>
      <w:keepNext/>
      <w:widowControl w:val="0"/>
      <w:outlineLvl w:val="6"/>
    </w:pPr>
    <w:rPr>
      <w:rFonts w:ascii="Times New Roman" w:eastAsia="Times New Roman" w:hAnsi="Times New Roman"/>
      <w:b/>
      <w:snapToGrid w:val="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B4F7D"/>
    <w:pPr>
      <w:tabs>
        <w:tab w:val="center" w:pos="4819"/>
        <w:tab w:val="right" w:pos="9638"/>
      </w:tabs>
    </w:pPr>
  </w:style>
  <w:style w:type="paragraph" w:styleId="Pidipagina">
    <w:name w:val="footer"/>
    <w:basedOn w:val="Normale"/>
    <w:link w:val="PidipaginaCarattere"/>
    <w:uiPriority w:val="99"/>
    <w:rsid w:val="00CB4F7D"/>
    <w:pPr>
      <w:tabs>
        <w:tab w:val="center" w:pos="4819"/>
        <w:tab w:val="right" w:pos="9638"/>
      </w:tabs>
    </w:pPr>
  </w:style>
  <w:style w:type="paragraph" w:styleId="Rientrocorpodeltesto">
    <w:name w:val="Body Text Indent"/>
    <w:basedOn w:val="Normale"/>
    <w:rsid w:val="00CA06D3"/>
    <w:pPr>
      <w:suppressAutoHyphens/>
      <w:spacing w:after="120"/>
      <w:ind w:left="283"/>
    </w:pPr>
    <w:rPr>
      <w:rFonts w:ascii="Times New Roman" w:eastAsia="Times New Roman" w:hAnsi="Times New Roman" w:cs="Times"/>
      <w:szCs w:val="24"/>
      <w:lang w:eastAsia="ar-SA"/>
    </w:rPr>
  </w:style>
  <w:style w:type="paragraph" w:customStyle="1" w:styleId="List0">
    <w:name w:val="List 0"/>
    <w:basedOn w:val="Normale"/>
    <w:semiHidden/>
    <w:rsid w:val="005C5F31"/>
    <w:pPr>
      <w:tabs>
        <w:tab w:val="num" w:pos="360"/>
      </w:tabs>
      <w:ind w:left="360" w:firstLine="473"/>
    </w:pPr>
    <w:rPr>
      <w:rFonts w:ascii="Times New Roman" w:eastAsia="Times New Roman" w:hAnsi="Times New Roman"/>
      <w:sz w:val="20"/>
    </w:rPr>
  </w:style>
  <w:style w:type="paragraph" w:customStyle="1" w:styleId="List1">
    <w:name w:val="List 1"/>
    <w:basedOn w:val="Normale"/>
    <w:semiHidden/>
    <w:rsid w:val="005C5F31"/>
    <w:pPr>
      <w:numPr>
        <w:numId w:val="3"/>
      </w:numPr>
    </w:pPr>
    <w:rPr>
      <w:rFonts w:ascii="Times New Roman" w:eastAsia="Times New Roman" w:hAnsi="Times New Roman"/>
      <w:sz w:val="20"/>
    </w:rPr>
  </w:style>
  <w:style w:type="paragraph" w:styleId="Revisione">
    <w:name w:val="Revision"/>
    <w:hidden/>
    <w:uiPriority w:val="99"/>
    <w:semiHidden/>
    <w:rsid w:val="000C4E56"/>
    <w:rPr>
      <w:sz w:val="24"/>
    </w:rPr>
  </w:style>
  <w:style w:type="paragraph" w:styleId="Testofumetto">
    <w:name w:val="Balloon Text"/>
    <w:basedOn w:val="Normale"/>
    <w:link w:val="TestofumettoCarattere"/>
    <w:rsid w:val="000C4E56"/>
    <w:rPr>
      <w:rFonts w:ascii="Tahoma" w:hAnsi="Tahoma" w:cs="Tahoma"/>
      <w:sz w:val="16"/>
      <w:szCs w:val="16"/>
    </w:rPr>
  </w:style>
  <w:style w:type="character" w:customStyle="1" w:styleId="TestofumettoCarattere">
    <w:name w:val="Testo fumetto Carattere"/>
    <w:basedOn w:val="Carpredefinitoparagrafo"/>
    <w:link w:val="Testofumetto"/>
    <w:rsid w:val="000C4E56"/>
    <w:rPr>
      <w:rFonts w:ascii="Tahoma" w:hAnsi="Tahoma" w:cs="Tahoma"/>
      <w:sz w:val="16"/>
      <w:szCs w:val="16"/>
    </w:rPr>
  </w:style>
  <w:style w:type="character" w:styleId="Rimandocommento">
    <w:name w:val="annotation reference"/>
    <w:basedOn w:val="Carpredefinitoparagrafo"/>
    <w:rsid w:val="00B41B76"/>
    <w:rPr>
      <w:sz w:val="16"/>
      <w:szCs w:val="16"/>
    </w:rPr>
  </w:style>
  <w:style w:type="paragraph" w:styleId="Testocommento">
    <w:name w:val="annotation text"/>
    <w:basedOn w:val="Normale"/>
    <w:link w:val="TestocommentoCarattere"/>
    <w:rsid w:val="00B41B76"/>
    <w:rPr>
      <w:sz w:val="20"/>
    </w:rPr>
  </w:style>
  <w:style w:type="character" w:customStyle="1" w:styleId="TestocommentoCarattere">
    <w:name w:val="Testo commento Carattere"/>
    <w:basedOn w:val="Carpredefinitoparagrafo"/>
    <w:link w:val="Testocommento"/>
    <w:rsid w:val="00B41B76"/>
  </w:style>
  <w:style w:type="paragraph" w:styleId="Soggettocommento">
    <w:name w:val="annotation subject"/>
    <w:basedOn w:val="Testocommento"/>
    <w:next w:val="Testocommento"/>
    <w:link w:val="SoggettocommentoCarattere"/>
    <w:rsid w:val="00B41B76"/>
    <w:rPr>
      <w:b/>
      <w:bCs/>
    </w:rPr>
  </w:style>
  <w:style w:type="character" w:customStyle="1" w:styleId="SoggettocommentoCarattere">
    <w:name w:val="Soggetto commento Carattere"/>
    <w:basedOn w:val="TestocommentoCarattere"/>
    <w:link w:val="Soggettocommento"/>
    <w:rsid w:val="00B41B76"/>
    <w:rPr>
      <w:b/>
      <w:bCs/>
    </w:rPr>
  </w:style>
  <w:style w:type="paragraph" w:customStyle="1" w:styleId="Default">
    <w:name w:val="Default"/>
    <w:rsid w:val="00B41B76"/>
    <w:pPr>
      <w:autoSpaceDE w:val="0"/>
      <w:autoSpaceDN w:val="0"/>
      <w:adjustRightInd w:val="0"/>
    </w:pPr>
    <w:rPr>
      <w:rFonts w:ascii="Times New Roman" w:hAnsi="Times New Roman"/>
      <w:color w:val="000000"/>
      <w:sz w:val="24"/>
      <w:szCs w:val="24"/>
    </w:rPr>
  </w:style>
  <w:style w:type="character" w:customStyle="1" w:styleId="Titolo7Carattere">
    <w:name w:val="Titolo 7 Carattere"/>
    <w:basedOn w:val="Carpredefinitoparagrafo"/>
    <w:link w:val="Titolo7"/>
    <w:rsid w:val="00D92434"/>
    <w:rPr>
      <w:rFonts w:ascii="Times New Roman" w:eastAsia="Times New Roman" w:hAnsi="Times New Roman"/>
      <w:b/>
      <w:snapToGrid w:val="0"/>
    </w:rPr>
  </w:style>
  <w:style w:type="paragraph" w:styleId="Paragrafoelenco">
    <w:name w:val="List Paragraph"/>
    <w:basedOn w:val="Normale"/>
    <w:uiPriority w:val="34"/>
    <w:qFormat/>
    <w:rsid w:val="002A58BF"/>
    <w:pPr>
      <w:ind w:left="708"/>
    </w:pPr>
  </w:style>
  <w:style w:type="character" w:customStyle="1" w:styleId="PidipaginaCarattere">
    <w:name w:val="Piè di pagina Carattere"/>
    <w:basedOn w:val="Carpredefinitoparagrafo"/>
    <w:link w:val="Pidipagina"/>
    <w:uiPriority w:val="99"/>
    <w:rsid w:val="00F475C9"/>
    <w:rPr>
      <w:sz w:val="24"/>
    </w:rPr>
  </w:style>
  <w:style w:type="paragraph" w:styleId="PreformattatoHTML">
    <w:name w:val="HTML Preformatted"/>
    <w:basedOn w:val="Normale"/>
    <w:link w:val="PreformattatoHTMLCarattere"/>
    <w:uiPriority w:val="99"/>
    <w:unhideWhenUsed/>
    <w:rsid w:val="00B5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rsid w:val="00B51DED"/>
    <w:rPr>
      <w:rFonts w:ascii="Courier New" w:eastAsia="Times New Roman" w:hAnsi="Courier New" w:cs="Courier New"/>
    </w:rPr>
  </w:style>
  <w:style w:type="character" w:styleId="Enfasigrassetto">
    <w:name w:val="Strong"/>
    <w:basedOn w:val="Carpredefinitoparagrafo"/>
    <w:uiPriority w:val="22"/>
    <w:qFormat/>
    <w:rsid w:val="00B51DED"/>
    <w:rPr>
      <w:b/>
      <w:bCs/>
    </w:rPr>
  </w:style>
  <w:style w:type="character" w:customStyle="1" w:styleId="Titolo2Carattere">
    <w:name w:val="Titolo 2 Carattere"/>
    <w:basedOn w:val="Carpredefinitoparagrafo"/>
    <w:link w:val="Titolo2"/>
    <w:semiHidden/>
    <w:rsid w:val="00730DE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6887">
      <w:bodyDiv w:val="1"/>
      <w:marLeft w:val="0"/>
      <w:marRight w:val="0"/>
      <w:marTop w:val="0"/>
      <w:marBottom w:val="0"/>
      <w:divBdr>
        <w:top w:val="none" w:sz="0" w:space="0" w:color="auto"/>
        <w:left w:val="none" w:sz="0" w:space="0" w:color="auto"/>
        <w:bottom w:val="none" w:sz="0" w:space="0" w:color="auto"/>
        <w:right w:val="none" w:sz="0" w:space="0" w:color="auto"/>
      </w:divBdr>
    </w:div>
    <w:div w:id="617100944">
      <w:bodyDiv w:val="1"/>
      <w:marLeft w:val="0"/>
      <w:marRight w:val="0"/>
      <w:marTop w:val="0"/>
      <w:marBottom w:val="0"/>
      <w:divBdr>
        <w:top w:val="none" w:sz="0" w:space="0" w:color="auto"/>
        <w:left w:val="none" w:sz="0" w:space="0" w:color="auto"/>
        <w:bottom w:val="none" w:sz="0" w:space="0" w:color="auto"/>
        <w:right w:val="none" w:sz="0" w:space="0" w:color="auto"/>
      </w:divBdr>
    </w:div>
    <w:div w:id="745566246">
      <w:bodyDiv w:val="1"/>
      <w:marLeft w:val="0"/>
      <w:marRight w:val="0"/>
      <w:marTop w:val="0"/>
      <w:marBottom w:val="0"/>
      <w:divBdr>
        <w:top w:val="none" w:sz="0" w:space="0" w:color="auto"/>
        <w:left w:val="none" w:sz="0" w:space="0" w:color="auto"/>
        <w:bottom w:val="none" w:sz="0" w:space="0" w:color="auto"/>
        <w:right w:val="none" w:sz="0" w:space="0" w:color="auto"/>
      </w:divBdr>
      <w:divsChild>
        <w:div w:id="334261971">
          <w:marLeft w:val="0"/>
          <w:marRight w:val="0"/>
          <w:marTop w:val="0"/>
          <w:marBottom w:val="0"/>
          <w:divBdr>
            <w:top w:val="none" w:sz="0" w:space="0" w:color="auto"/>
            <w:left w:val="none" w:sz="0" w:space="0" w:color="auto"/>
            <w:bottom w:val="none" w:sz="0" w:space="0" w:color="auto"/>
            <w:right w:val="none" w:sz="0" w:space="0" w:color="auto"/>
          </w:divBdr>
          <w:divsChild>
            <w:div w:id="12603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0858">
      <w:bodyDiv w:val="1"/>
      <w:marLeft w:val="0"/>
      <w:marRight w:val="0"/>
      <w:marTop w:val="0"/>
      <w:marBottom w:val="0"/>
      <w:divBdr>
        <w:top w:val="none" w:sz="0" w:space="0" w:color="auto"/>
        <w:left w:val="none" w:sz="0" w:space="0" w:color="auto"/>
        <w:bottom w:val="none" w:sz="0" w:space="0" w:color="auto"/>
        <w:right w:val="none" w:sz="0" w:space="0" w:color="auto"/>
      </w:divBdr>
    </w:div>
    <w:div w:id="1027214971">
      <w:bodyDiv w:val="1"/>
      <w:marLeft w:val="0"/>
      <w:marRight w:val="0"/>
      <w:marTop w:val="0"/>
      <w:marBottom w:val="0"/>
      <w:divBdr>
        <w:top w:val="none" w:sz="0" w:space="0" w:color="auto"/>
        <w:left w:val="none" w:sz="0" w:space="0" w:color="auto"/>
        <w:bottom w:val="none" w:sz="0" w:space="0" w:color="auto"/>
        <w:right w:val="none" w:sz="0" w:space="0" w:color="auto"/>
      </w:divBdr>
    </w:div>
    <w:div w:id="1709066270">
      <w:bodyDiv w:val="1"/>
      <w:marLeft w:val="0"/>
      <w:marRight w:val="0"/>
      <w:marTop w:val="0"/>
      <w:marBottom w:val="0"/>
      <w:divBdr>
        <w:top w:val="none" w:sz="0" w:space="0" w:color="auto"/>
        <w:left w:val="none" w:sz="0" w:space="0" w:color="auto"/>
        <w:bottom w:val="none" w:sz="0" w:space="0" w:color="auto"/>
        <w:right w:val="none" w:sz="0" w:space="0" w:color="auto"/>
      </w:divBdr>
      <w:divsChild>
        <w:div w:id="48772873">
          <w:marLeft w:val="0"/>
          <w:marRight w:val="0"/>
          <w:marTop w:val="0"/>
          <w:marBottom w:val="0"/>
          <w:divBdr>
            <w:top w:val="none" w:sz="0" w:space="0" w:color="auto"/>
            <w:left w:val="none" w:sz="0" w:space="0" w:color="auto"/>
            <w:bottom w:val="none" w:sz="0" w:space="0" w:color="auto"/>
            <w:right w:val="none" w:sz="0" w:space="0" w:color="auto"/>
          </w:divBdr>
          <w:divsChild>
            <w:div w:id="2063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A1547-8711-4736-9B72-6B87D909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29</Pages>
  <Words>7835</Words>
  <Characters>44664</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Lega</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i.russo</cp:lastModifiedBy>
  <cp:revision>65</cp:revision>
  <cp:lastPrinted>2017-02-02T10:11:00Z</cp:lastPrinted>
  <dcterms:created xsi:type="dcterms:W3CDTF">2017-01-31T15:00:00Z</dcterms:created>
  <dcterms:modified xsi:type="dcterms:W3CDTF">2017-02-09T11:48:00Z</dcterms:modified>
</cp:coreProperties>
</file>